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CAB403">
      <w:pPr>
        <w:pStyle w:val="21"/>
        <w:jc w:val="center"/>
        <w:rPr>
          <w:rFonts w:ascii="方正小标宋_GBK" w:hAnsi="Calibri Light" w:eastAsia="方正小标宋_GBK"/>
          <w:caps/>
          <w:sz w:val="72"/>
          <w:szCs w:val="64"/>
        </w:rPr>
      </w:pPr>
    </w:p>
    <w:p w14:paraId="47472EED">
      <w:pPr>
        <w:pStyle w:val="21"/>
        <w:spacing w:beforeLines="0" w:afterLines="0"/>
        <w:jc w:val="center"/>
        <w:rPr>
          <w:rFonts w:hint="eastAsia" w:ascii="方正小标宋_GBK" w:hAnsi="Calibri Light" w:eastAsia="方正小标宋_GBK"/>
          <w:caps/>
          <w:sz w:val="72"/>
          <w:szCs w:val="64"/>
        </w:rPr>
      </w:pPr>
    </w:p>
    <w:p w14:paraId="01B822F3">
      <w:pPr>
        <w:pStyle w:val="21"/>
        <w:spacing w:beforeLines="0" w:afterLines="0"/>
        <w:jc w:val="center"/>
        <w:rPr>
          <w:rFonts w:hint="eastAsia" w:ascii="方正小标宋_GBK" w:hAnsi="Calibri Light" w:eastAsia="方正小标宋_GBK"/>
          <w:caps/>
          <w:sz w:val="72"/>
          <w:szCs w:val="64"/>
        </w:rPr>
      </w:pPr>
      <w:r>
        <w:rPr>
          <w:rFonts w:hint="eastAsia" w:ascii="方正小标宋_GBK" w:hAnsi="Calibri Light" w:eastAsia="方正小标宋_GBK"/>
          <w:caps/>
          <w:sz w:val="72"/>
          <w:szCs w:val="64"/>
          <w:lang w:val="en-US" w:eastAsia="zh-CN"/>
        </w:rPr>
        <w:t>美发与形象设计</w:t>
      </w:r>
      <w:r>
        <w:rPr>
          <w:rFonts w:hint="eastAsia" w:ascii="方正小标宋_GBK" w:hAnsi="Calibri Light" w:eastAsia="方正小标宋_GBK"/>
          <w:caps/>
          <w:sz w:val="72"/>
          <w:szCs w:val="64"/>
        </w:rPr>
        <w:t>专业</w:t>
      </w:r>
    </w:p>
    <w:p w14:paraId="5AFF898B">
      <w:pPr>
        <w:pStyle w:val="21"/>
        <w:spacing w:beforeLines="0" w:afterLines="0"/>
        <w:jc w:val="center"/>
        <w:rPr>
          <w:rFonts w:hint="default" w:ascii="Calibri Light" w:hAnsi="Calibri Light"/>
          <w:b/>
          <w:caps/>
          <w:color w:val="8496B0"/>
          <w:sz w:val="56"/>
          <w:szCs w:val="68"/>
        </w:rPr>
      </w:pPr>
      <w:r>
        <w:rPr>
          <w:rFonts w:hint="eastAsia" w:ascii="Calibri Light" w:hAnsi="Calibri Light"/>
          <w:b/>
          <w:caps/>
          <w:sz w:val="56"/>
          <w:szCs w:val="64"/>
        </w:rPr>
        <w:t>人才培养方案</w:t>
      </w:r>
    </w:p>
    <w:p w14:paraId="4A575E2D">
      <w:pPr>
        <w:pStyle w:val="21"/>
        <w:spacing w:before="120" w:beforeLines="0" w:afterLines="0"/>
        <w:jc w:val="center"/>
        <w:rPr>
          <w:rFonts w:hint="default" w:ascii="Times New Roman" w:hAnsi="Times New Roman"/>
          <w:color w:val="000000"/>
          <w:sz w:val="36"/>
          <w:szCs w:val="32"/>
          <w:lang w:val="zh-CN"/>
        </w:rPr>
      </w:pPr>
      <w:r>
        <w:rPr>
          <w:rFonts w:hint="eastAsia"/>
          <w:color w:val="000000"/>
          <w:sz w:val="36"/>
          <w:szCs w:val="32"/>
          <w:lang w:val="zh-CN"/>
        </w:rPr>
        <w:t>（</w:t>
      </w:r>
      <w:r>
        <w:rPr>
          <w:rFonts w:hint="eastAsia" w:ascii="楷体_GB2312" w:hAnsi="Times New Roman" w:eastAsia="楷体_GB2312"/>
          <w:color w:val="000000"/>
          <w:sz w:val="36"/>
          <w:szCs w:val="32"/>
          <w:lang w:val="zh-CN"/>
        </w:rPr>
        <w:t>适用年级：</w:t>
      </w:r>
      <w:r>
        <w:rPr>
          <w:rFonts w:hint="default" w:ascii="Times New Roman" w:hAnsi="Times New Roman" w:eastAsia="楷体_GB2312"/>
          <w:color w:val="000000"/>
          <w:sz w:val="36"/>
          <w:szCs w:val="32"/>
          <w:lang w:val="zh-CN"/>
        </w:rPr>
        <w:t>2025</w:t>
      </w:r>
      <w:r>
        <w:rPr>
          <w:rFonts w:hint="eastAsia" w:ascii="楷体_GB2312" w:hAnsi="Times New Roman" w:eastAsia="楷体_GB2312"/>
          <w:color w:val="000000"/>
          <w:sz w:val="36"/>
          <w:szCs w:val="32"/>
          <w:lang w:val="zh-CN"/>
        </w:rPr>
        <w:t>级</w:t>
      </w:r>
      <w:r>
        <w:rPr>
          <w:rFonts w:hint="eastAsia" w:ascii="Times New Roman" w:hAnsi="Times New Roman"/>
          <w:color w:val="000000"/>
          <w:sz w:val="36"/>
          <w:szCs w:val="32"/>
          <w:lang w:val="zh-CN"/>
        </w:rPr>
        <w:t>）</w:t>
      </w:r>
    </w:p>
    <w:p w14:paraId="0A4DA546">
      <w:pPr>
        <w:pStyle w:val="22"/>
        <w:spacing w:beforeLines="0" w:afterLines="0"/>
        <w:ind w:left="640" w:firstLine="0" w:firstLineChars="0"/>
        <w:rPr>
          <w:rFonts w:hint="eastAsia" w:ascii="黑体" w:hAnsi="黑体" w:eastAsia="黑体"/>
          <w:sz w:val="32"/>
          <w:szCs w:val="32"/>
        </w:rPr>
      </w:pPr>
    </w:p>
    <w:p w14:paraId="49F07A06">
      <w:pPr>
        <w:pStyle w:val="22"/>
        <w:spacing w:beforeLines="0" w:afterLines="0"/>
        <w:ind w:left="640" w:firstLine="0" w:firstLineChars="0"/>
        <w:rPr>
          <w:rFonts w:hint="eastAsia" w:ascii="黑体" w:hAnsi="黑体" w:eastAsia="黑体"/>
          <w:sz w:val="32"/>
          <w:szCs w:val="32"/>
        </w:rPr>
      </w:pPr>
    </w:p>
    <w:p w14:paraId="075F190D">
      <w:pPr>
        <w:pStyle w:val="22"/>
        <w:spacing w:beforeLines="0" w:afterLines="0"/>
        <w:ind w:left="640" w:firstLine="0" w:firstLineChars="0"/>
        <w:rPr>
          <w:rFonts w:hint="eastAsia" w:ascii="黑体" w:hAnsi="黑体" w:eastAsia="黑体"/>
          <w:sz w:val="32"/>
          <w:szCs w:val="32"/>
        </w:rPr>
      </w:pPr>
    </w:p>
    <w:p w14:paraId="66C609D9">
      <w:pPr>
        <w:pStyle w:val="22"/>
        <w:spacing w:beforeLines="0" w:afterLines="0"/>
        <w:ind w:left="640" w:firstLine="0" w:firstLineChars="0"/>
        <w:rPr>
          <w:rFonts w:hint="eastAsia" w:ascii="黑体" w:hAnsi="黑体" w:eastAsia="黑体"/>
          <w:sz w:val="32"/>
          <w:szCs w:val="32"/>
        </w:rPr>
      </w:pPr>
    </w:p>
    <w:p w14:paraId="370B799F">
      <w:pPr>
        <w:pStyle w:val="22"/>
        <w:spacing w:beforeLines="0" w:afterLines="0"/>
        <w:ind w:left="640" w:firstLine="0" w:firstLineChars="0"/>
        <w:rPr>
          <w:rFonts w:hint="eastAsia" w:ascii="黑体" w:hAnsi="黑体" w:eastAsia="黑体"/>
          <w:sz w:val="32"/>
          <w:szCs w:val="32"/>
        </w:rPr>
      </w:pPr>
    </w:p>
    <w:p w14:paraId="1782A2ED">
      <w:pPr>
        <w:pStyle w:val="22"/>
        <w:spacing w:beforeLines="0" w:afterLines="0"/>
        <w:ind w:left="640" w:firstLine="0" w:firstLineChars="0"/>
        <w:rPr>
          <w:rFonts w:hint="eastAsia" w:ascii="黑体" w:hAnsi="黑体" w:eastAsia="黑体"/>
          <w:sz w:val="32"/>
          <w:szCs w:val="32"/>
        </w:rPr>
      </w:pPr>
    </w:p>
    <w:p w14:paraId="7509CFDE">
      <w:pPr>
        <w:pStyle w:val="22"/>
        <w:spacing w:beforeLines="0" w:afterLines="0"/>
        <w:ind w:left="640" w:firstLine="0" w:firstLineChars="0"/>
        <w:rPr>
          <w:rFonts w:hint="eastAsia" w:ascii="黑体" w:hAnsi="黑体" w:eastAsia="黑体"/>
          <w:sz w:val="32"/>
          <w:szCs w:val="32"/>
        </w:rPr>
      </w:pPr>
    </w:p>
    <w:p w14:paraId="7E887873">
      <w:pPr>
        <w:pStyle w:val="22"/>
        <w:spacing w:beforeLines="0" w:afterLines="0"/>
        <w:ind w:left="640" w:firstLine="0" w:firstLineChars="0"/>
        <w:rPr>
          <w:rFonts w:hint="eastAsia" w:ascii="黑体" w:hAnsi="黑体" w:eastAsia="黑体"/>
          <w:sz w:val="32"/>
          <w:szCs w:val="32"/>
        </w:rPr>
      </w:pPr>
    </w:p>
    <w:p w14:paraId="52F10E3A">
      <w:pPr>
        <w:pStyle w:val="22"/>
        <w:spacing w:beforeLines="0" w:afterLines="0"/>
        <w:ind w:left="640" w:firstLine="0" w:firstLineChars="0"/>
        <w:rPr>
          <w:rFonts w:hint="eastAsia" w:ascii="黑体" w:hAnsi="黑体" w:eastAsia="黑体"/>
          <w:sz w:val="32"/>
          <w:szCs w:val="32"/>
        </w:rPr>
      </w:pPr>
    </w:p>
    <w:p w14:paraId="6B77C896">
      <w:pPr>
        <w:pStyle w:val="21"/>
        <w:spacing w:beforeLines="0" w:afterLines="0"/>
        <w:ind w:firstLine="2880" w:firstLineChars="800"/>
        <w:jc w:val="both"/>
        <w:rPr>
          <w:rFonts w:hint="eastAsia" w:ascii="黑体" w:hAnsi="黑体" w:eastAsia="黑体"/>
          <w:color w:val="5B9BD5"/>
          <w:sz w:val="36"/>
          <w:szCs w:val="36"/>
        </w:rPr>
      </w:pPr>
      <w:r>
        <w:rPr>
          <w:rFonts w:hint="eastAsia" w:ascii="黑体" w:hAnsi="黑体" w:eastAsia="黑体"/>
          <w:sz w:val="36"/>
          <w:szCs w:val="36"/>
        </w:rPr>
        <w:t>新乡市工业学校</w:t>
      </w:r>
    </w:p>
    <w:p w14:paraId="4908476E">
      <w:pPr>
        <w:pStyle w:val="21"/>
        <w:spacing w:beforeLines="0" w:afterLines="0"/>
        <w:jc w:val="center"/>
        <w:rPr>
          <w:rFonts w:hint="eastAsia" w:ascii="黑体" w:hAnsi="黑体" w:eastAsia="黑体"/>
          <w:sz w:val="36"/>
          <w:szCs w:val="36"/>
        </w:rPr>
      </w:pPr>
      <w:r>
        <w:rPr>
          <w:rFonts w:hint="eastAsia" w:ascii="黑体" w:hAnsi="黑体" w:eastAsia="黑体"/>
          <w:sz w:val="36"/>
          <w:szCs w:val="36"/>
        </w:rPr>
        <w:t>2025年8月30日</w:t>
      </w:r>
    </w:p>
    <w:p w14:paraId="65760F83">
      <w:pPr>
        <w:pStyle w:val="22"/>
        <w:spacing w:beforeLines="0" w:afterLines="0"/>
        <w:ind w:left="640" w:firstLine="0" w:firstLineChars="0"/>
        <w:rPr>
          <w:rFonts w:hint="eastAsia" w:ascii="黑体" w:hAnsi="黑体" w:eastAsia="黑体"/>
          <w:sz w:val="32"/>
          <w:szCs w:val="32"/>
        </w:rPr>
      </w:pPr>
    </w:p>
    <w:p w14:paraId="4D5B03DC">
      <w:pPr>
        <w:jc w:val="both"/>
        <w:rPr>
          <w:rFonts w:hint="eastAsia" w:eastAsia="楷体_GB2312"/>
          <w:b/>
          <w:sz w:val="72"/>
        </w:rPr>
        <w:sectPr>
          <w:headerReference r:id="rId3" w:type="default"/>
          <w:footerReference r:id="rId5" w:type="default"/>
          <w:headerReference r:id="rId4" w:type="even"/>
          <w:footerReference r:id="rId6" w:type="even"/>
          <w:pgSz w:w="11906" w:h="16838"/>
          <w:pgMar w:top="2098" w:right="1474" w:bottom="1984" w:left="1587" w:header="851" w:footer="1417" w:gutter="0"/>
          <w:pgNumType w:fmt="decimal" w:start="1"/>
          <w:cols w:space="425" w:num="1"/>
          <w:docGrid w:type="linesAndChars" w:linePitch="579" w:charSpace="15"/>
        </w:sectPr>
      </w:pPr>
    </w:p>
    <w:p w14:paraId="6710ED55">
      <w:pPr>
        <w:pStyle w:val="15"/>
        <w:widowControl/>
      </w:pPr>
      <mc:AlternateContent>
        <mc:Choice Requires="wpsCustomData">
          <wpsCustomData:docfieldStart id="0" docfieldname="标题_2" hidden="0" print="1" readonly="0" index="9"/>
        </mc:Choice>
      </mc:AlternateContent>
      <w:r>
        <w:t>新乡市工业学校</w:t>
      </w:r>
      <w:r>
        <w:br w:type="textWrapping"/>
      </w:r>
      <w:r>
        <w:t>美发与形象设计专业</w:t>
      </w:r>
      <w:r>
        <w:br w:type="textWrapping"/>
      </w:r>
      <w:r>
        <w:t>人才培养方案</w:t>
      </w:r>
      <mc:AlternateContent>
        <mc:Choice Requires="wpsCustomData">
          <wpsCustomData:docfieldEnd id="0"/>
        </mc:Choice>
      </mc:AlternateContent>
    </w:p>
    <w:p w14:paraId="08061B4A">
      <w:pPr>
        <w:pStyle w:val="11"/>
        <w:bidi w:val="0"/>
        <w:spacing w:beforeAutospacing="0" w:afterAutospacing="0" w:line="300" w:lineRule="exact"/>
      </w:pPr>
    </w:p>
    <w:p w14:paraId="44050A13">
      <w:pPr>
        <w:pStyle w:val="2"/>
        <w:widowControl/>
      </w:pPr>
      <w:r>
        <w:t>一、专业名称及专业代码</w:t>
      </w:r>
    </w:p>
    <w:p w14:paraId="25CCECDA">
      <w:pPr>
        <w:pStyle w:val="11"/>
        <w:widowControl/>
      </w:pPr>
      <w:r>
        <w:t>专业名称：美发与形象设计</w:t>
      </w:r>
    </w:p>
    <w:p w14:paraId="7B0A199F">
      <w:pPr>
        <w:pStyle w:val="11"/>
        <w:widowControl/>
      </w:pPr>
      <w:r>
        <w:t>专业代码：750110</w:t>
      </w:r>
    </w:p>
    <w:p w14:paraId="69E24A6B">
      <w:pPr>
        <w:pStyle w:val="2"/>
        <w:widowControl/>
      </w:pPr>
      <w:r>
        <w:t>二、入学要求</w:t>
      </w:r>
    </w:p>
    <w:p w14:paraId="2F2047FB">
      <w:pPr>
        <w:pStyle w:val="11"/>
        <w:widowControl/>
      </w:pPr>
      <w:r>
        <w:t>初中毕业生或具有同等学力者。</w:t>
      </w:r>
    </w:p>
    <w:p w14:paraId="7AF8124F">
      <w:pPr>
        <w:pStyle w:val="11"/>
        <w:widowControl/>
        <w:rPr>
          <w:rFonts w:hint="eastAsia" w:ascii="黑体" w:hAnsi="黑体" w:eastAsia="黑体" w:cs="黑体"/>
          <w:b w:val="0"/>
          <w:bCs/>
        </w:rPr>
      </w:pPr>
      <w:r>
        <w:rPr>
          <w:rFonts w:hint="eastAsia" w:ascii="黑体" w:hAnsi="黑体" w:eastAsia="黑体" w:cs="黑体"/>
          <w:b w:val="0"/>
          <w:bCs/>
        </w:rPr>
        <w:t>三、</w:t>
      </w:r>
      <w:r>
        <w:rPr>
          <w:rFonts w:hint="eastAsia" w:ascii="黑体" w:hAnsi="黑体" w:eastAsia="黑体" w:cs="黑体"/>
          <w:b w:val="0"/>
          <w:bCs/>
        </w:rPr>
        <w:t>修业年限</w:t>
      </w:r>
    </w:p>
    <w:p w14:paraId="1CD0A1D0">
      <w:pPr>
        <w:pStyle w:val="11"/>
        <w:widowControl/>
        <w:rPr>
          <w:b w:val="0"/>
        </w:rPr>
      </w:pPr>
      <w:r>
        <w:rPr>
          <w:rFonts w:hint="eastAsia"/>
          <w:lang w:val="en-US" w:eastAsia="zh-CN"/>
        </w:rPr>
        <w:t>三</w:t>
      </w:r>
      <w:r>
        <w:t>年</w:t>
      </w:r>
    </w:p>
    <w:p w14:paraId="1C833772">
      <w:pPr>
        <w:pStyle w:val="23"/>
        <w:widowControl/>
        <w:ind w:firstLine="616" w:firstLineChars="200"/>
        <w:jc w:val="left"/>
        <w:rPr>
          <w:rFonts w:hint="eastAsia" w:ascii="黑体" w:hAnsi="黑体" w:eastAsia="黑体" w:cs="黑体"/>
        </w:rPr>
      </w:pPr>
      <w:r>
        <w:rPr>
          <w:rFonts w:hint="eastAsia" w:ascii="黑体" w:hAnsi="黑体" w:eastAsia="黑体" w:cs="黑体"/>
          <w:lang w:val="en-US" w:eastAsia="zh-CN"/>
        </w:rPr>
        <w:t>四</w:t>
      </w:r>
      <w:r>
        <w:rPr>
          <w:rFonts w:hint="eastAsia" w:ascii="黑体" w:hAnsi="黑体" w:eastAsia="黑体" w:cs="黑体"/>
        </w:rPr>
        <w:t>、职业面向</w:t>
      </w:r>
    </w:p>
    <w:tbl>
      <w:tblPr>
        <w:tblStyle w:val="1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1"/>
        <w:gridCol w:w="2590"/>
        <w:gridCol w:w="2724"/>
        <w:gridCol w:w="2744"/>
      </w:tblGrid>
      <w:tr w14:paraId="203EE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pct"/>
          </w:tcPr>
          <w:p w14:paraId="2DF6A563">
            <w:pPr>
              <w:jc w:val="center"/>
              <w:rPr>
                <w:sz w:val="28"/>
                <w:szCs w:val="28"/>
              </w:rPr>
            </w:pPr>
            <w:r>
              <w:rPr>
                <w:rFonts w:hint="eastAsia"/>
                <w:sz w:val="28"/>
                <w:szCs w:val="28"/>
              </w:rPr>
              <w:t>序号</w:t>
            </w:r>
          </w:p>
        </w:tc>
        <w:tc>
          <w:tcPr>
            <w:tcW w:w="1429" w:type="pct"/>
          </w:tcPr>
          <w:p w14:paraId="661D4FDE">
            <w:pPr>
              <w:rPr>
                <w:sz w:val="28"/>
                <w:szCs w:val="28"/>
              </w:rPr>
            </w:pPr>
            <w:r>
              <w:rPr>
                <w:rFonts w:hint="eastAsia"/>
                <w:sz w:val="28"/>
                <w:szCs w:val="28"/>
              </w:rPr>
              <w:t>对应职业（岗位）</w:t>
            </w:r>
          </w:p>
        </w:tc>
        <w:tc>
          <w:tcPr>
            <w:tcW w:w="1503" w:type="pct"/>
          </w:tcPr>
          <w:p w14:paraId="6DE85877">
            <w:pPr>
              <w:jc w:val="center"/>
              <w:rPr>
                <w:sz w:val="28"/>
                <w:szCs w:val="28"/>
              </w:rPr>
            </w:pPr>
            <w:r>
              <w:rPr>
                <w:rFonts w:hint="eastAsia"/>
                <w:sz w:val="28"/>
                <w:szCs w:val="28"/>
              </w:rPr>
              <w:t>职业资格证书举例</w:t>
            </w:r>
          </w:p>
        </w:tc>
        <w:tc>
          <w:tcPr>
            <w:tcW w:w="1514" w:type="pct"/>
          </w:tcPr>
          <w:p w14:paraId="6E10E93E">
            <w:pPr>
              <w:jc w:val="center"/>
              <w:rPr>
                <w:sz w:val="28"/>
                <w:szCs w:val="28"/>
              </w:rPr>
            </w:pPr>
            <w:r>
              <w:rPr>
                <w:rFonts w:hint="eastAsia"/>
                <w:sz w:val="28"/>
                <w:szCs w:val="28"/>
              </w:rPr>
              <w:t>专业（技能）方向</w:t>
            </w:r>
          </w:p>
        </w:tc>
      </w:tr>
      <w:tr w14:paraId="4383D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pct"/>
          </w:tcPr>
          <w:p w14:paraId="33B9CCCF">
            <w:pPr>
              <w:jc w:val="center"/>
              <w:rPr>
                <w:sz w:val="28"/>
                <w:szCs w:val="28"/>
              </w:rPr>
            </w:pPr>
            <w:r>
              <w:rPr>
                <w:rFonts w:hint="eastAsia"/>
                <w:sz w:val="28"/>
                <w:szCs w:val="28"/>
              </w:rPr>
              <w:t>1</w:t>
            </w:r>
          </w:p>
        </w:tc>
        <w:tc>
          <w:tcPr>
            <w:tcW w:w="1429" w:type="pct"/>
          </w:tcPr>
          <w:p w14:paraId="10A8D7BF">
            <w:pPr>
              <w:rPr>
                <w:sz w:val="28"/>
                <w:szCs w:val="28"/>
              </w:rPr>
            </w:pPr>
            <w:r>
              <w:rPr>
                <w:rFonts w:hint="eastAsia"/>
                <w:sz w:val="28"/>
                <w:szCs w:val="28"/>
              </w:rPr>
              <w:t>美发设计</w:t>
            </w:r>
          </w:p>
        </w:tc>
        <w:tc>
          <w:tcPr>
            <w:tcW w:w="1503" w:type="pct"/>
          </w:tcPr>
          <w:p w14:paraId="5BB5C69D">
            <w:pPr>
              <w:jc w:val="center"/>
              <w:rPr>
                <w:sz w:val="28"/>
                <w:szCs w:val="28"/>
              </w:rPr>
            </w:pPr>
            <w:r>
              <w:rPr>
                <w:rFonts w:hint="eastAsia"/>
                <w:sz w:val="28"/>
                <w:szCs w:val="28"/>
              </w:rPr>
              <w:t>美发师（中）</w:t>
            </w:r>
          </w:p>
        </w:tc>
        <w:tc>
          <w:tcPr>
            <w:tcW w:w="1514" w:type="pct"/>
          </w:tcPr>
          <w:p w14:paraId="0BAE4EDC">
            <w:pPr>
              <w:jc w:val="center"/>
              <w:rPr>
                <w:sz w:val="28"/>
                <w:szCs w:val="28"/>
              </w:rPr>
            </w:pPr>
            <w:r>
              <w:rPr>
                <w:rFonts w:hint="eastAsia"/>
                <w:sz w:val="28"/>
                <w:szCs w:val="28"/>
              </w:rPr>
              <w:t>美发设计</w:t>
            </w:r>
          </w:p>
        </w:tc>
      </w:tr>
      <w:tr w14:paraId="2FCC1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pct"/>
          </w:tcPr>
          <w:p w14:paraId="74CE5C3A">
            <w:pPr>
              <w:jc w:val="center"/>
              <w:rPr>
                <w:sz w:val="28"/>
                <w:szCs w:val="28"/>
              </w:rPr>
            </w:pPr>
            <w:r>
              <w:rPr>
                <w:rFonts w:hint="eastAsia"/>
                <w:sz w:val="28"/>
                <w:szCs w:val="28"/>
              </w:rPr>
              <w:t>2</w:t>
            </w:r>
          </w:p>
        </w:tc>
        <w:tc>
          <w:tcPr>
            <w:tcW w:w="1429" w:type="pct"/>
          </w:tcPr>
          <w:p w14:paraId="4DD2DBE2">
            <w:pPr>
              <w:rPr>
                <w:sz w:val="28"/>
                <w:szCs w:val="28"/>
              </w:rPr>
            </w:pPr>
            <w:r>
              <w:rPr>
                <w:rFonts w:hint="eastAsia"/>
                <w:sz w:val="28"/>
                <w:szCs w:val="28"/>
              </w:rPr>
              <w:t>化妆彩妆</w:t>
            </w:r>
          </w:p>
        </w:tc>
        <w:tc>
          <w:tcPr>
            <w:tcW w:w="1503" w:type="pct"/>
          </w:tcPr>
          <w:p w14:paraId="09E6BAF2">
            <w:pPr>
              <w:jc w:val="center"/>
              <w:rPr>
                <w:sz w:val="28"/>
                <w:szCs w:val="28"/>
              </w:rPr>
            </w:pPr>
            <w:r>
              <w:rPr>
                <w:rFonts w:hint="eastAsia"/>
                <w:sz w:val="28"/>
                <w:szCs w:val="28"/>
              </w:rPr>
              <w:t>化妆师（中）</w:t>
            </w:r>
          </w:p>
        </w:tc>
        <w:tc>
          <w:tcPr>
            <w:tcW w:w="1514" w:type="pct"/>
            <w:vMerge w:val="restart"/>
            <w:vAlign w:val="center"/>
          </w:tcPr>
          <w:p w14:paraId="463CB62D">
            <w:pPr>
              <w:jc w:val="center"/>
              <w:rPr>
                <w:sz w:val="28"/>
                <w:szCs w:val="28"/>
              </w:rPr>
            </w:pPr>
            <w:r>
              <w:rPr>
                <w:rFonts w:hint="eastAsia"/>
                <w:sz w:val="28"/>
                <w:szCs w:val="28"/>
              </w:rPr>
              <w:t>美容设计</w:t>
            </w:r>
          </w:p>
        </w:tc>
      </w:tr>
      <w:tr w14:paraId="0557D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pct"/>
          </w:tcPr>
          <w:p w14:paraId="5C4D5689">
            <w:pPr>
              <w:jc w:val="center"/>
              <w:rPr>
                <w:sz w:val="28"/>
                <w:szCs w:val="28"/>
              </w:rPr>
            </w:pPr>
            <w:r>
              <w:rPr>
                <w:rFonts w:hint="eastAsia"/>
                <w:sz w:val="28"/>
                <w:szCs w:val="28"/>
              </w:rPr>
              <w:t>3</w:t>
            </w:r>
          </w:p>
        </w:tc>
        <w:tc>
          <w:tcPr>
            <w:tcW w:w="1429" w:type="pct"/>
          </w:tcPr>
          <w:p w14:paraId="7680A052">
            <w:pPr>
              <w:rPr>
                <w:sz w:val="28"/>
                <w:szCs w:val="28"/>
              </w:rPr>
            </w:pPr>
            <w:r>
              <w:rPr>
                <w:rFonts w:hint="eastAsia"/>
                <w:sz w:val="28"/>
                <w:szCs w:val="28"/>
              </w:rPr>
              <w:t>美容美甲</w:t>
            </w:r>
          </w:p>
        </w:tc>
        <w:tc>
          <w:tcPr>
            <w:tcW w:w="1503" w:type="pct"/>
          </w:tcPr>
          <w:p w14:paraId="4540A7B9">
            <w:pPr>
              <w:jc w:val="center"/>
              <w:rPr>
                <w:sz w:val="28"/>
                <w:szCs w:val="28"/>
              </w:rPr>
            </w:pPr>
            <w:r>
              <w:rPr>
                <w:rFonts w:hint="eastAsia"/>
                <w:sz w:val="28"/>
                <w:szCs w:val="28"/>
              </w:rPr>
              <w:t>美容师（中）</w:t>
            </w:r>
          </w:p>
        </w:tc>
        <w:tc>
          <w:tcPr>
            <w:tcW w:w="1514" w:type="pct"/>
            <w:vMerge w:val="continue"/>
          </w:tcPr>
          <w:p w14:paraId="6C35383C">
            <w:pPr>
              <w:rPr>
                <w:b/>
                <w:bCs/>
                <w:sz w:val="28"/>
                <w:szCs w:val="28"/>
              </w:rPr>
            </w:pPr>
          </w:p>
        </w:tc>
      </w:tr>
      <w:tr w14:paraId="0CDDB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pct"/>
          </w:tcPr>
          <w:p w14:paraId="33536CAA">
            <w:pPr>
              <w:jc w:val="center"/>
              <w:rPr>
                <w:sz w:val="28"/>
                <w:szCs w:val="28"/>
              </w:rPr>
            </w:pPr>
            <w:r>
              <w:rPr>
                <w:rFonts w:hint="eastAsia"/>
                <w:sz w:val="28"/>
                <w:szCs w:val="28"/>
              </w:rPr>
              <w:t>4</w:t>
            </w:r>
          </w:p>
        </w:tc>
        <w:tc>
          <w:tcPr>
            <w:tcW w:w="1429" w:type="pct"/>
          </w:tcPr>
          <w:p w14:paraId="20C04509">
            <w:pPr>
              <w:rPr>
                <w:sz w:val="28"/>
                <w:szCs w:val="28"/>
              </w:rPr>
            </w:pPr>
            <w:r>
              <w:rPr>
                <w:rFonts w:hint="eastAsia"/>
                <w:sz w:val="28"/>
                <w:szCs w:val="28"/>
              </w:rPr>
              <w:t>产品销售</w:t>
            </w:r>
          </w:p>
        </w:tc>
        <w:tc>
          <w:tcPr>
            <w:tcW w:w="1503" w:type="pct"/>
          </w:tcPr>
          <w:p w14:paraId="44D01BCD">
            <w:pPr>
              <w:jc w:val="center"/>
              <w:rPr>
                <w:sz w:val="28"/>
                <w:szCs w:val="28"/>
              </w:rPr>
            </w:pPr>
            <w:r>
              <w:rPr>
                <w:rFonts w:hint="eastAsia"/>
                <w:sz w:val="28"/>
                <w:szCs w:val="28"/>
              </w:rPr>
              <w:t>营销员（五级）</w:t>
            </w:r>
          </w:p>
        </w:tc>
        <w:tc>
          <w:tcPr>
            <w:tcW w:w="1514" w:type="pct"/>
            <w:vMerge w:val="continue"/>
          </w:tcPr>
          <w:p w14:paraId="08FC6B70">
            <w:pPr>
              <w:rPr>
                <w:b/>
                <w:bCs/>
                <w:sz w:val="28"/>
                <w:szCs w:val="28"/>
              </w:rPr>
            </w:pPr>
          </w:p>
        </w:tc>
      </w:tr>
    </w:tbl>
    <w:p w14:paraId="087B7C2F">
      <w:pPr>
        <w:rPr>
          <w:rFonts w:ascii="宋体" w:hAnsi="宋体"/>
          <w:b/>
          <w:color w:val="000000"/>
          <w:spacing w:val="-1"/>
          <w:sz w:val="29"/>
        </w:rPr>
      </w:pPr>
    </w:p>
    <w:p w14:paraId="29E19806">
      <w:pPr>
        <w:pStyle w:val="2"/>
        <w:widowControl/>
      </w:pPr>
      <w:r>
        <w:rPr>
          <w:rFonts w:hint="eastAsia"/>
          <w:lang w:val="en-US" w:eastAsia="zh-CN"/>
        </w:rPr>
        <w:t>五</w:t>
      </w:r>
      <w:r>
        <w:t>、培养目标与培养规格</w:t>
      </w:r>
    </w:p>
    <w:p w14:paraId="26589F63">
      <w:pPr>
        <w:pStyle w:val="3"/>
        <w:widowControl/>
        <w:numPr>
          <w:ilvl w:val="0"/>
          <w:numId w:val="1"/>
        </w:numPr>
        <w:topLinePunct w:val="0"/>
        <w:ind w:left="0" w:leftChars="0" w:firstLine="640" w:firstLineChars="0"/>
        <w:rPr>
          <w:b w:val="0"/>
        </w:rPr>
      </w:pPr>
      <w:r>
        <w:t>培养目标</w:t>
      </w:r>
    </w:p>
    <w:p w14:paraId="3D83027D">
      <w:pPr>
        <w:pStyle w:val="11"/>
        <w:widowControl/>
      </w:pPr>
      <w:r>
        <w:t>本专业主要面向美容美发与形象设计企业，包括美容美发会所、形象设计室、婚纱摄影中心、化妆品公司、广告公司、新闻媒体等行业企业，从事经营和管理、化妆品销售、形象代表、公关及形象设计等工作的具有职业技能比较熟练的、继续学习能力和适应职业变化能力的、基本的欣赏美和创造美的、具备创新精神与创业能力的美容美发与形象设计高素质劳动者和技能型人才。</w:t>
      </w:r>
    </w:p>
    <w:p w14:paraId="4F097E99">
      <w:pPr>
        <w:pStyle w:val="3"/>
        <w:widowControl/>
        <w:numPr>
          <w:ilvl w:val="0"/>
          <w:numId w:val="1"/>
        </w:numPr>
        <w:topLinePunct w:val="0"/>
        <w:ind w:left="0" w:leftChars="0" w:firstLine="640" w:firstLineChars="0"/>
        <w:rPr>
          <w:b w:val="0"/>
        </w:rPr>
      </w:pPr>
      <w:r>
        <w:t>培养规格</w:t>
      </w:r>
    </w:p>
    <w:p w14:paraId="770194C2">
      <w:pPr>
        <w:pStyle w:val="11"/>
        <w:widowControl/>
      </w:pPr>
      <w:r>
        <w:t>本专业毕业生应具有以下职业素养（职业道德和产业文化素养）、专业知识和技能：</w:t>
      </w:r>
    </w:p>
    <w:p w14:paraId="799F5971">
      <w:pPr>
        <w:pStyle w:val="4"/>
        <w:widowControl/>
        <w:numPr>
          <w:ilvl w:val="0"/>
          <w:numId w:val="2"/>
        </w:numPr>
        <w:topLinePunct w:val="0"/>
        <w:ind w:left="0" w:leftChars="0" w:firstLine="640" w:firstLineChars="0"/>
        <w:rPr>
          <w:b w:val="0"/>
        </w:rPr>
      </w:pPr>
      <w:r>
        <w:t>职业素养</w:t>
      </w:r>
    </w:p>
    <w:p w14:paraId="2DBF8A06">
      <w:pPr>
        <w:pStyle w:val="11"/>
        <w:widowControl/>
        <w:rPr>
          <w:b w:val="0"/>
        </w:rPr>
      </w:pPr>
      <w:r>
        <w:rPr>
          <w:b w:val="0"/>
        </w:rPr>
        <w:t>1．</w:t>
      </w:r>
      <w:r>
        <w:t>具备服务心理与礼仪、人际交往的基本知识</w:t>
      </w:r>
    </w:p>
    <w:p w14:paraId="64ACFFEE">
      <w:pPr>
        <w:pStyle w:val="11"/>
        <w:widowControl/>
        <w:rPr>
          <w:b w:val="0"/>
        </w:rPr>
      </w:pPr>
      <w:r>
        <w:rPr>
          <w:b w:val="0"/>
        </w:rPr>
        <w:t>2．</w:t>
      </w:r>
      <w:r>
        <w:t>具备本专业创业和经营管理基本知识；</w:t>
      </w:r>
    </w:p>
    <w:p w14:paraId="0C31A1D4">
      <w:pPr>
        <w:pStyle w:val="11"/>
        <w:widowControl/>
        <w:rPr>
          <w:b w:val="0"/>
        </w:rPr>
      </w:pPr>
      <w:r>
        <w:rPr>
          <w:b w:val="0"/>
        </w:rPr>
        <w:t>3．</w:t>
      </w:r>
      <w:r>
        <w:t>具有健康的身体与心理素质；</w:t>
      </w:r>
    </w:p>
    <w:p w14:paraId="2F9C19B6">
      <w:pPr>
        <w:pStyle w:val="11"/>
        <w:widowControl/>
        <w:rPr>
          <w:b w:val="0"/>
        </w:rPr>
      </w:pPr>
      <w:r>
        <w:rPr>
          <w:b w:val="0"/>
        </w:rPr>
        <w:t>4．</w:t>
      </w:r>
      <w:r>
        <w:t>具有良好的责任心、进取心和坚强的意志；</w:t>
      </w:r>
    </w:p>
    <w:p w14:paraId="6AC00EE9">
      <w:pPr>
        <w:pStyle w:val="11"/>
        <w:widowControl/>
        <w:rPr>
          <w:b w:val="0"/>
        </w:rPr>
      </w:pPr>
      <w:r>
        <w:rPr>
          <w:b w:val="0"/>
        </w:rPr>
        <w:t>5．</w:t>
      </w:r>
      <w:r>
        <w:t>具有较好的人际交往、团队协作能力；</w:t>
      </w:r>
    </w:p>
    <w:p w14:paraId="42F822F4">
      <w:pPr>
        <w:pStyle w:val="11"/>
        <w:widowControl/>
        <w:rPr>
          <w:b w:val="0"/>
        </w:rPr>
      </w:pPr>
      <w:r>
        <w:rPr>
          <w:b w:val="0"/>
        </w:rPr>
        <w:t>6．</w:t>
      </w:r>
      <w:r>
        <w:t>具有能与顾客说明服务的内容与流程的能力；</w:t>
      </w:r>
    </w:p>
    <w:p w14:paraId="79EB7140">
      <w:pPr>
        <w:pStyle w:val="11"/>
        <w:widowControl/>
        <w:rPr>
          <w:b w:val="0"/>
        </w:rPr>
      </w:pPr>
      <w:r>
        <w:rPr>
          <w:b w:val="0"/>
        </w:rPr>
        <w:t>7．</w:t>
      </w:r>
      <w:r>
        <w:t>具有正确说明产品功能及使用方法的能力；</w:t>
      </w:r>
    </w:p>
    <w:p w14:paraId="1153D18A">
      <w:pPr>
        <w:pStyle w:val="11"/>
        <w:widowControl/>
        <w:rPr>
          <w:b w:val="0"/>
        </w:rPr>
      </w:pPr>
      <w:r>
        <w:rPr>
          <w:b w:val="0"/>
        </w:rPr>
        <w:t>8．</w:t>
      </w:r>
      <w:r>
        <w:t>具有较强的语言表达能力以及服务行业人际交往的能力；</w:t>
      </w:r>
    </w:p>
    <w:p w14:paraId="2FED00FE">
      <w:pPr>
        <w:pStyle w:val="11"/>
        <w:widowControl/>
        <w:rPr>
          <w:b w:val="0"/>
        </w:rPr>
      </w:pPr>
      <w:r>
        <w:rPr>
          <w:b w:val="0"/>
        </w:rPr>
        <w:t>9．</w:t>
      </w:r>
      <w:r>
        <w:t>具有一定的美术绘画能力，设计创新思维；</w:t>
      </w:r>
    </w:p>
    <w:p w14:paraId="5A1D67BE">
      <w:pPr>
        <w:pStyle w:val="11"/>
        <w:widowControl/>
        <w:rPr>
          <w:b w:val="0"/>
        </w:rPr>
      </w:pPr>
      <w:r>
        <w:rPr>
          <w:b w:val="0"/>
        </w:rPr>
        <w:t>10．</w:t>
      </w:r>
      <w:r>
        <w:t>掌握计算机应用技能，能利用计算机及网络收集、整理相关专业信息等。</w:t>
      </w:r>
    </w:p>
    <w:p w14:paraId="32D4EF55">
      <w:pPr>
        <w:pStyle w:val="4"/>
        <w:widowControl/>
        <w:numPr>
          <w:ilvl w:val="0"/>
          <w:numId w:val="2"/>
        </w:numPr>
        <w:topLinePunct w:val="0"/>
        <w:ind w:left="0" w:leftChars="0" w:firstLine="640" w:firstLineChars="0"/>
        <w:rPr>
          <w:b w:val="0"/>
        </w:rPr>
      </w:pPr>
      <w:r>
        <w:t>专业知识和技能</w:t>
      </w:r>
    </w:p>
    <w:p w14:paraId="31646BD3">
      <w:pPr>
        <w:pStyle w:val="11"/>
        <w:widowControl/>
      </w:pPr>
      <w:r>
        <w:t>（1）了解皮肤护理的知识；</w:t>
      </w:r>
    </w:p>
    <w:p w14:paraId="508043AE">
      <w:pPr>
        <w:pStyle w:val="11"/>
        <w:widowControl/>
      </w:pPr>
      <w:r>
        <w:t>（2）了解美容美甲的专业知识；</w:t>
      </w:r>
    </w:p>
    <w:p w14:paraId="7B62809B">
      <w:pPr>
        <w:pStyle w:val="11"/>
        <w:widowControl/>
      </w:pPr>
      <w:r>
        <w:t>（3）熟悉美容医学常识与基本知识；</w:t>
      </w:r>
    </w:p>
    <w:p w14:paraId="1FAD328C">
      <w:pPr>
        <w:pStyle w:val="11"/>
        <w:widowControl/>
      </w:pPr>
      <w:r>
        <w:t>（4）熟悉化妆品的分类、性能以及各种化妆品的使用规则；</w:t>
      </w:r>
    </w:p>
    <w:p w14:paraId="6CCEC0B4">
      <w:pPr>
        <w:pStyle w:val="11"/>
        <w:widowControl/>
      </w:pPr>
      <w:r>
        <w:t>（5）熟悉洗染发用液的性能、分类及使用方法等基本知识；</w:t>
      </w:r>
    </w:p>
    <w:p w14:paraId="4CA8C6C2">
      <w:pPr>
        <w:pStyle w:val="11"/>
        <w:widowControl/>
      </w:pPr>
      <w:r>
        <w:t xml:space="preserve">（6）掌握发型设计的基本方法和操作流程，具备剪、染、烫、盘等操作技能，并能能够根据客户需求设计并完成不同的发型造型。 </w:t>
      </w:r>
    </w:p>
    <w:p w14:paraId="32D86B60">
      <w:pPr>
        <w:pStyle w:val="11"/>
        <w:widowControl/>
      </w:pPr>
      <w:r>
        <w:t>（7）掌握妆容的上装流程，具备美容化妆的基本能力，并能根据客户的需求进行设计与完成妆容造型。</w:t>
      </w:r>
    </w:p>
    <w:p w14:paraId="68351866">
      <w:pPr>
        <w:pStyle w:val="11"/>
        <w:widowControl/>
      </w:pPr>
      <w:r>
        <w:t>（8）熟悉美发用品性能，能够熟练操作美发设备并进行保养。</w:t>
      </w:r>
    </w:p>
    <w:p w14:paraId="54778642">
      <w:pPr>
        <w:pStyle w:val="11"/>
        <w:widowControl/>
      </w:pPr>
      <w:r>
        <w:t>专业（技能）方向 1：</w:t>
      </w:r>
    </w:p>
    <w:p w14:paraId="7D5EFE6C">
      <w:pPr>
        <w:pStyle w:val="11"/>
        <w:widowControl/>
      </w:pPr>
      <w:r>
        <w:t>美发操作能力：具有熟练的洗发、护发、染发及卷杠的能力，具有初步专业剪发、吹风造型及烫发设计的能力。</w:t>
      </w:r>
    </w:p>
    <w:p w14:paraId="3D646BC4">
      <w:pPr>
        <w:pStyle w:val="11"/>
        <w:widowControl/>
      </w:pPr>
      <w:r>
        <w:t>专业（技能）方向 2：</w:t>
      </w:r>
    </w:p>
    <w:p w14:paraId="5DF28B3D">
      <w:pPr>
        <w:pStyle w:val="11"/>
        <w:widowControl/>
      </w:pPr>
      <w:r>
        <w:t>美容操作能力；具有熟练的美容护肤、描化日妆、新娘妆、晚宴</w:t>
      </w:r>
      <w:r>
        <w:rPr>
          <w:spacing wpsCustomData:val="-6" w:val="4"/>
        </w:rPr>
        <w:t>妆的能力，具有初步设计新娘盘发造型及晚宴盘发造型等</w:t>
      </w:r>
      <w:r>
        <w:rPr>
          <w:spacing wpsCustomData:val="-6" w:val="-6"/>
        </w:rPr>
        <w:t>的</w:t>
      </w:r>
      <w:r>
        <w:t>能力。</w:t>
      </w:r>
    </w:p>
    <w:p w14:paraId="21C60C66">
      <w:pPr>
        <w:spacing w:line="276" w:lineRule="auto"/>
        <w:rPr>
          <w:b/>
          <w:bCs/>
          <w:sz w:val="28"/>
          <w:szCs w:val="28"/>
        </w:rPr>
      </w:pPr>
    </w:p>
    <w:p w14:paraId="2A890CD1">
      <w:pPr>
        <w:pStyle w:val="2"/>
        <w:widowControl/>
      </w:pPr>
      <w:r>
        <w:rPr>
          <w:rFonts w:hint="eastAsia"/>
          <w:lang w:val="en-US" w:eastAsia="zh-CN"/>
        </w:rPr>
        <w:t>六</w:t>
      </w:r>
      <w:r>
        <w:t>、课程设置及要求</w:t>
      </w:r>
    </w:p>
    <w:p w14:paraId="39271B0A">
      <w:pPr>
        <w:pStyle w:val="23"/>
        <w:widowControl/>
        <w:numPr>
          <w:ilvl w:val="0"/>
          <w:numId w:val="3"/>
        </w:numPr>
        <w:topLinePunct w:val="0"/>
        <w:ind w:left="0" w:leftChars="0" w:firstLine="0" w:firstLineChars="0"/>
        <w:rPr>
          <w:b w:val="0"/>
        </w:rPr>
      </w:pPr>
      <w:r>
        <w:t>岗位典型工作任务分析与描述</w:t>
      </w:r>
    </w:p>
    <w:tbl>
      <w:tblPr>
        <w:tblStyle w:val="17"/>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5103"/>
        <w:gridCol w:w="2064"/>
      </w:tblGrid>
      <w:tr w14:paraId="49939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1129" w:type="dxa"/>
            <w:vAlign w:val="center"/>
          </w:tcPr>
          <w:p w14:paraId="4F01C6F2">
            <w:pPr>
              <w:jc w:val="center"/>
              <w:rPr>
                <w:w w:val="52"/>
              </w:rPr>
            </w:pPr>
            <w:r>
              <w:rPr>
                <w:rFonts w:hint="eastAsia"/>
              </w:rPr>
              <w:t>典型工作任务</w:t>
            </w:r>
          </w:p>
        </w:tc>
        <w:tc>
          <w:tcPr>
            <w:tcW w:w="5103" w:type="dxa"/>
            <w:vAlign w:val="center"/>
          </w:tcPr>
          <w:p w14:paraId="6BE9A2E1">
            <w:pPr>
              <w:spacing w:line="276" w:lineRule="auto"/>
              <w:jc w:val="center"/>
              <w:rPr>
                <w:sz w:val="28"/>
                <w:szCs w:val="28"/>
              </w:rPr>
            </w:pPr>
            <w:r>
              <w:rPr>
                <w:rFonts w:hint="eastAsia"/>
                <w:sz w:val="28"/>
                <w:szCs w:val="28"/>
              </w:rPr>
              <w:t>典型工作任务描述</w:t>
            </w:r>
          </w:p>
        </w:tc>
        <w:tc>
          <w:tcPr>
            <w:tcW w:w="2064" w:type="dxa"/>
            <w:vAlign w:val="center"/>
          </w:tcPr>
          <w:p w14:paraId="2582B5BB">
            <w:pPr>
              <w:spacing w:line="276" w:lineRule="auto"/>
              <w:jc w:val="center"/>
              <w:rPr>
                <w:sz w:val="28"/>
                <w:szCs w:val="28"/>
              </w:rPr>
            </w:pPr>
            <w:r>
              <w:rPr>
                <w:rFonts w:hint="eastAsia"/>
                <w:sz w:val="28"/>
                <w:szCs w:val="28"/>
              </w:rPr>
              <w:t>职业能力分析</w:t>
            </w:r>
          </w:p>
        </w:tc>
      </w:tr>
      <w:tr w14:paraId="1B5EC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69" w:hRule="atLeast"/>
        </w:trPr>
        <w:tc>
          <w:tcPr>
            <w:tcW w:w="1129" w:type="dxa"/>
            <w:vAlign w:val="center"/>
          </w:tcPr>
          <w:p w14:paraId="4DD02CF0">
            <w:pPr>
              <w:spacing w:line="276" w:lineRule="auto"/>
              <w:jc w:val="center"/>
            </w:pPr>
            <w:r>
              <w:t xml:space="preserve"> </w:t>
            </w:r>
            <w:r>
              <w:rPr>
                <w:rFonts w:hint="eastAsia"/>
              </w:rPr>
              <w:t>1</w:t>
            </w:r>
            <w:r>
              <w:t>.</w:t>
            </w:r>
            <w:r>
              <w:rPr>
                <w:rFonts w:hint="eastAsia"/>
              </w:rPr>
              <w:t>发型设计</w:t>
            </w:r>
          </w:p>
        </w:tc>
        <w:tc>
          <w:tcPr>
            <w:tcW w:w="5103" w:type="dxa"/>
            <w:vAlign w:val="center"/>
          </w:tcPr>
          <w:p w14:paraId="6A01A370">
            <w:pPr>
              <w:spacing w:line="276" w:lineRule="auto"/>
              <w:ind w:firstLine="472" w:firstLineChars="200"/>
              <w:rPr>
                <w:b/>
                <w:bCs/>
                <w:sz w:val="28"/>
                <w:szCs w:val="28"/>
              </w:rPr>
            </w:pPr>
            <w:r>
              <w:rPr>
                <w:rFonts w:hint="eastAsia" w:ascii="宋体" w:hAnsi="宋体"/>
                <w:color w:val="000000"/>
                <w:spacing w:val="-2"/>
              </w:rPr>
              <w:t>主要任务：发型造型、发质护理等环节，</w:t>
            </w:r>
            <w:r>
              <w:rPr>
                <w:rFonts w:hint="eastAsia" w:ascii="宋体" w:hAnsi="宋体"/>
                <w:color w:val="000000"/>
                <w:spacing w:val="-3"/>
              </w:rPr>
              <w:t>讲</w:t>
            </w:r>
            <w:r>
              <w:rPr>
                <w:rFonts w:hint="eastAsia" w:ascii="宋体" w:hAnsi="宋体"/>
                <w:color w:val="000000"/>
                <w:spacing w:val="-2"/>
              </w:rPr>
              <w:t>授</w:t>
            </w:r>
            <w:r>
              <w:rPr>
                <w:rFonts w:hint="eastAsia" w:ascii="宋体" w:hAnsi="宋体"/>
                <w:color w:val="000000"/>
                <w:spacing w:val="-1"/>
              </w:rPr>
              <w:t>发</w:t>
            </w:r>
            <w:r>
              <w:rPr>
                <w:rFonts w:hint="eastAsia" w:ascii="宋体" w:hAnsi="宋体"/>
                <w:color w:val="000000"/>
                <w:spacing w:val="-2"/>
              </w:rPr>
              <w:t>型设计的注意事</w:t>
            </w:r>
            <w:r>
              <w:rPr>
                <w:rFonts w:hint="eastAsia" w:ascii="宋体" w:hAnsi="宋体"/>
                <w:color w:val="000000"/>
              </w:rPr>
              <w:t>项</w:t>
            </w:r>
            <w:r>
              <w:rPr>
                <w:rFonts w:hint="eastAsia" w:ascii="宋体" w:hAnsi="宋体"/>
                <w:color w:val="000000"/>
                <w:spacing w:val="-2"/>
              </w:rPr>
              <w:t>、设计经验、个人</w:t>
            </w:r>
            <w:r>
              <w:rPr>
                <w:rFonts w:hint="eastAsia" w:ascii="宋体" w:hAnsi="宋体"/>
                <w:color w:val="000000"/>
                <w:spacing w:val="-1"/>
              </w:rPr>
              <w:t>特点，</w:t>
            </w:r>
            <w:r>
              <w:rPr>
                <w:rFonts w:hint="eastAsia" w:ascii="宋体" w:hAnsi="宋体"/>
                <w:color w:val="000000"/>
                <w:spacing w:val="-2"/>
              </w:rPr>
              <w:t>在注重学生</w:t>
            </w:r>
            <w:r>
              <w:rPr>
                <w:rFonts w:hint="eastAsia" w:ascii="宋体" w:hAnsi="宋体"/>
                <w:color w:val="000000"/>
              </w:rPr>
              <w:t>实</w:t>
            </w:r>
            <w:r>
              <w:rPr>
                <w:rFonts w:hint="eastAsia" w:ascii="宋体" w:hAnsi="宋体"/>
                <w:color w:val="000000"/>
                <w:spacing w:val="-2"/>
              </w:rPr>
              <w:t>践的同</w:t>
            </w:r>
            <w:r>
              <w:rPr>
                <w:rFonts w:hint="eastAsia" w:ascii="宋体" w:hAnsi="宋体"/>
                <w:color w:val="000000"/>
                <w:spacing w:val="-1"/>
              </w:rPr>
              <w:t>时</w:t>
            </w:r>
            <w:r>
              <w:rPr>
                <w:rFonts w:hint="eastAsia" w:ascii="宋体" w:hAnsi="宋体"/>
                <w:color w:val="000000"/>
                <w:spacing w:val="-2"/>
              </w:rPr>
              <w:t>，教</w:t>
            </w:r>
            <w:r>
              <w:rPr>
                <w:rFonts w:hint="eastAsia" w:ascii="宋体" w:hAnsi="宋体"/>
                <w:color w:val="000000"/>
                <w:spacing w:val="-1"/>
              </w:rPr>
              <w:t>师还</w:t>
            </w:r>
            <w:r>
              <w:rPr>
                <w:rFonts w:hint="eastAsia" w:ascii="宋体" w:hAnsi="宋体"/>
                <w:color w:val="000000"/>
                <w:spacing w:val="-2"/>
              </w:rPr>
              <w:t>要注重知</w:t>
            </w:r>
            <w:r>
              <w:rPr>
                <w:rFonts w:hint="eastAsia" w:ascii="宋体" w:hAnsi="宋体"/>
                <w:color w:val="000000"/>
                <w:spacing w:val="-1"/>
              </w:rPr>
              <w:t>识传</w:t>
            </w:r>
            <w:r>
              <w:rPr>
                <w:rFonts w:hint="eastAsia" w:ascii="宋体" w:hAnsi="宋体"/>
                <w:color w:val="000000"/>
                <w:spacing w:val="-3"/>
              </w:rPr>
              <w:t>授</w:t>
            </w:r>
            <w:r>
              <w:rPr>
                <w:rFonts w:hint="eastAsia" w:ascii="宋体" w:hAnsi="宋体"/>
                <w:color w:val="000000"/>
                <w:spacing w:val="-1"/>
              </w:rPr>
              <w:t>和理</w:t>
            </w:r>
            <w:r>
              <w:rPr>
                <w:rFonts w:hint="eastAsia" w:ascii="宋体" w:hAnsi="宋体"/>
                <w:color w:val="000000"/>
              </w:rPr>
              <w:t>论</w:t>
            </w:r>
            <w:r>
              <w:rPr>
                <w:rFonts w:hint="eastAsia" w:ascii="宋体" w:hAnsi="宋体"/>
                <w:color w:val="000000"/>
                <w:spacing w:val="-1"/>
              </w:rPr>
              <w:t>指导，</w:t>
            </w:r>
            <w:r>
              <w:rPr>
                <w:rFonts w:hint="eastAsia" w:ascii="宋体" w:hAnsi="宋体"/>
                <w:color w:val="000000"/>
              </w:rPr>
              <w:t>“</w:t>
            </w:r>
            <w:r>
              <w:rPr>
                <w:rFonts w:hint="eastAsia" w:ascii="宋体" w:hAnsi="宋体"/>
                <w:color w:val="000000"/>
                <w:spacing w:val="-1"/>
              </w:rPr>
              <w:t>手把手”地教。</w:t>
            </w:r>
          </w:p>
        </w:tc>
        <w:tc>
          <w:tcPr>
            <w:tcW w:w="2064" w:type="dxa"/>
          </w:tcPr>
          <w:p w14:paraId="3E30E21C">
            <w:pPr>
              <w:spacing w:line="276" w:lineRule="auto"/>
              <w:ind w:firstLine="492" w:firstLineChars="200"/>
              <w:rPr>
                <w:b/>
                <w:bCs/>
                <w:sz w:val="28"/>
                <w:szCs w:val="28"/>
              </w:rPr>
            </w:pPr>
            <w:r>
              <w:rPr>
                <w:rFonts w:hint="eastAsia" w:ascii="宋体" w:hAnsi="宋体"/>
                <w:color w:val="000000"/>
                <w:spacing w:val="3"/>
              </w:rPr>
              <w:t>熟练掌握剪</w:t>
            </w:r>
            <w:r>
              <w:rPr>
                <w:rFonts w:hint="eastAsia" w:ascii="宋体" w:hAnsi="宋体"/>
                <w:color w:val="000000"/>
                <w:spacing w:val="4"/>
              </w:rPr>
              <w:t>发、</w:t>
            </w:r>
            <w:r>
              <w:rPr>
                <w:rFonts w:hint="eastAsia" w:ascii="宋体" w:hAnsi="宋体"/>
                <w:color w:val="000000"/>
                <w:spacing w:val="3"/>
              </w:rPr>
              <w:t>烫</w:t>
            </w:r>
            <w:r>
              <w:rPr>
                <w:rFonts w:hint="eastAsia" w:ascii="宋体" w:hAnsi="宋体"/>
                <w:color w:val="000000"/>
                <w:spacing w:val="-24"/>
              </w:rPr>
              <w:t>发、盘发、染发操作</w:t>
            </w:r>
            <w:r>
              <w:rPr>
                <w:rFonts w:hint="eastAsia" w:ascii="宋体" w:hAnsi="宋体"/>
                <w:color w:val="000000"/>
                <w:spacing w:val="3"/>
              </w:rPr>
              <w:t>技能，具备发</w:t>
            </w:r>
            <w:r>
              <w:rPr>
                <w:rFonts w:hint="eastAsia" w:ascii="宋体" w:hAnsi="宋体"/>
                <w:color w:val="000000"/>
                <w:spacing w:val="5"/>
              </w:rPr>
              <w:t>型</w:t>
            </w:r>
            <w:r>
              <w:rPr>
                <w:rFonts w:hint="eastAsia" w:ascii="宋体" w:hAnsi="宋体"/>
                <w:color w:val="000000"/>
                <w:spacing w:val="3"/>
              </w:rPr>
              <w:t>设计能力达到中</w:t>
            </w:r>
            <w:r>
              <w:rPr>
                <w:rFonts w:hint="eastAsia" w:ascii="宋体" w:hAnsi="宋体"/>
                <w:color w:val="000000"/>
                <w:spacing w:val="5"/>
              </w:rPr>
              <w:t>级</w:t>
            </w:r>
            <w:r>
              <w:rPr>
                <w:rFonts w:hint="eastAsia" w:ascii="宋体" w:hAnsi="宋体"/>
                <w:color w:val="000000"/>
                <w:spacing w:val="3"/>
              </w:rPr>
              <w:t>美</w:t>
            </w:r>
            <w:r>
              <w:rPr>
                <w:rFonts w:hint="eastAsia" w:ascii="宋体" w:hAnsi="宋体"/>
                <w:color w:val="000000"/>
                <w:spacing w:val="-3"/>
              </w:rPr>
              <w:t>发师标准</w:t>
            </w:r>
          </w:p>
        </w:tc>
      </w:tr>
      <w:tr w14:paraId="0C467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trPr>
        <w:tc>
          <w:tcPr>
            <w:tcW w:w="1129" w:type="dxa"/>
            <w:vAlign w:val="center"/>
          </w:tcPr>
          <w:p w14:paraId="112BA28F">
            <w:pPr>
              <w:spacing w:line="276" w:lineRule="auto"/>
              <w:jc w:val="center"/>
            </w:pPr>
            <w:r>
              <w:rPr>
                <w:rFonts w:hint="eastAsia"/>
              </w:rPr>
              <w:t>2</w:t>
            </w:r>
            <w:r>
              <w:t xml:space="preserve">. </w:t>
            </w:r>
            <w:r>
              <w:rPr>
                <w:rFonts w:hint="eastAsia"/>
              </w:rPr>
              <w:t>化妆彩妆</w:t>
            </w:r>
          </w:p>
        </w:tc>
        <w:tc>
          <w:tcPr>
            <w:tcW w:w="5103" w:type="dxa"/>
            <w:vAlign w:val="center"/>
          </w:tcPr>
          <w:p w14:paraId="3FECD172">
            <w:pPr>
              <w:spacing w:line="276" w:lineRule="auto"/>
              <w:ind w:firstLine="472" w:firstLineChars="200"/>
              <w:rPr>
                <w:b/>
                <w:bCs/>
                <w:sz w:val="28"/>
                <w:szCs w:val="28"/>
              </w:rPr>
            </w:pPr>
            <w:r>
              <w:rPr>
                <w:rFonts w:hint="eastAsia" w:ascii="宋体" w:hAnsi="宋体"/>
                <w:color w:val="000000"/>
                <w:spacing w:val="-2"/>
              </w:rPr>
              <w:t>主要任务：人体彩</w:t>
            </w:r>
            <w:r>
              <w:rPr>
                <w:rFonts w:hint="eastAsia" w:ascii="宋体" w:hAnsi="宋体"/>
                <w:color w:val="000000"/>
                <w:spacing w:val="-1"/>
              </w:rPr>
              <w:t>绘</w:t>
            </w:r>
            <w:r>
              <w:rPr>
                <w:rFonts w:hint="eastAsia" w:ascii="宋体" w:hAnsi="宋体"/>
                <w:color w:val="000000"/>
                <w:spacing w:val="-2"/>
              </w:rPr>
              <w:t>、梦幻彩妆系列、</w:t>
            </w:r>
            <w:r>
              <w:rPr>
                <w:rFonts w:hint="eastAsia" w:ascii="宋体" w:hAnsi="宋体"/>
                <w:color w:val="000000"/>
                <w:spacing w:val="-1"/>
              </w:rPr>
              <w:t>创</w:t>
            </w:r>
            <w:r>
              <w:rPr>
                <w:rFonts w:hint="eastAsia" w:ascii="宋体" w:hAnsi="宋体"/>
                <w:color w:val="000000"/>
                <w:spacing w:val="-3"/>
              </w:rPr>
              <w:t>意</w:t>
            </w:r>
            <w:r>
              <w:rPr>
                <w:rFonts w:hint="eastAsia" w:ascii="宋体" w:hAnsi="宋体"/>
                <w:color w:val="000000"/>
                <w:spacing w:val="-2"/>
              </w:rPr>
              <w:t>造型技巧、</w:t>
            </w:r>
            <w:r>
              <w:rPr>
                <w:rFonts w:hint="eastAsia" w:ascii="宋体" w:hAnsi="宋体"/>
                <w:color w:val="000000"/>
              </w:rPr>
              <w:t>妆</w:t>
            </w:r>
            <w:r>
              <w:rPr>
                <w:rFonts w:hint="eastAsia" w:ascii="宋体" w:hAnsi="宋体"/>
                <w:color w:val="000000"/>
                <w:spacing w:val="-2"/>
              </w:rPr>
              <w:t>面设计图</w:t>
            </w:r>
            <w:r>
              <w:rPr>
                <w:rFonts w:hint="eastAsia" w:ascii="宋体" w:hAnsi="宋体"/>
                <w:color w:val="000000"/>
                <w:spacing w:val="-1"/>
              </w:rPr>
              <w:t>、台湾新娘化</w:t>
            </w:r>
            <w:r>
              <w:rPr>
                <w:rFonts w:hint="eastAsia" w:ascii="宋体" w:hAnsi="宋体"/>
                <w:color w:val="000000"/>
                <w:spacing w:val="-5"/>
              </w:rPr>
              <w:t>妆</w:t>
            </w:r>
            <w:r>
              <w:rPr>
                <w:rFonts w:hint="eastAsia" w:ascii="宋体" w:hAnsi="宋体"/>
                <w:color w:val="000000"/>
                <w:spacing w:val="-3"/>
              </w:rPr>
              <w:t>、新</w:t>
            </w:r>
            <w:r>
              <w:rPr>
                <w:rFonts w:hint="eastAsia" w:ascii="宋体" w:hAnsi="宋体"/>
                <w:color w:val="000000"/>
                <w:spacing w:val="-1"/>
              </w:rPr>
              <w:t>娘局</w:t>
            </w:r>
            <w:r>
              <w:rPr>
                <w:rFonts w:hint="eastAsia" w:ascii="宋体" w:hAnsi="宋体"/>
                <w:color w:val="000000"/>
                <w:spacing w:val="-6"/>
              </w:rPr>
              <w:t>部彩</w:t>
            </w:r>
            <w:r>
              <w:rPr>
                <w:rFonts w:hint="eastAsia" w:ascii="宋体" w:hAnsi="宋体"/>
                <w:color w:val="000000"/>
                <w:spacing w:val="-7"/>
              </w:rPr>
              <w:t>绘</w:t>
            </w:r>
            <w:r>
              <w:rPr>
                <w:rFonts w:hint="eastAsia" w:ascii="宋体" w:hAnsi="宋体"/>
                <w:color w:val="000000"/>
                <w:spacing w:val="-6"/>
              </w:rPr>
              <w:t>、</w:t>
            </w:r>
            <w:r>
              <w:rPr>
                <w:rFonts w:hint="eastAsia" w:ascii="宋体" w:hAnsi="宋体"/>
                <w:color w:val="000000"/>
                <w:spacing w:val="-7"/>
              </w:rPr>
              <w:t>时</w:t>
            </w:r>
            <w:r>
              <w:rPr>
                <w:rFonts w:hint="eastAsia" w:ascii="宋体" w:hAnsi="宋体"/>
                <w:color w:val="000000"/>
                <w:spacing w:val="-6"/>
              </w:rPr>
              <w:t>尚年代</w:t>
            </w:r>
            <w:r>
              <w:rPr>
                <w:rFonts w:hint="eastAsia" w:ascii="宋体" w:hAnsi="宋体"/>
                <w:color w:val="000000"/>
                <w:spacing w:val="-7"/>
              </w:rPr>
              <w:t>妆</w:t>
            </w:r>
            <w:r>
              <w:rPr>
                <w:rFonts w:hint="eastAsia" w:ascii="宋体" w:hAnsi="宋体"/>
                <w:color w:val="000000"/>
                <w:spacing w:val="-6"/>
              </w:rPr>
              <w:t>、舞台夸</w:t>
            </w:r>
            <w:r>
              <w:rPr>
                <w:rFonts w:hint="eastAsia" w:ascii="宋体" w:hAnsi="宋体"/>
                <w:color w:val="000000"/>
                <w:spacing w:val="-8"/>
              </w:rPr>
              <w:t>张</w:t>
            </w:r>
            <w:r>
              <w:rPr>
                <w:rFonts w:hint="eastAsia" w:ascii="宋体" w:hAnsi="宋体"/>
                <w:color w:val="000000"/>
                <w:spacing w:val="-6"/>
              </w:rPr>
              <w:t>造型、</w:t>
            </w:r>
            <w:r>
              <w:rPr>
                <w:rFonts w:hint="eastAsia" w:ascii="宋体" w:hAnsi="宋体"/>
                <w:color w:val="000000"/>
                <w:spacing w:val="-7"/>
              </w:rPr>
              <w:t>电视</w:t>
            </w:r>
            <w:r>
              <w:rPr>
                <w:rFonts w:hint="eastAsia" w:ascii="宋体" w:hAnsi="宋体"/>
                <w:color w:val="000000"/>
                <w:spacing w:val="-6"/>
              </w:rPr>
              <w:t>化</w:t>
            </w:r>
            <w:r>
              <w:rPr>
                <w:rFonts w:hint="eastAsia" w:ascii="宋体" w:hAnsi="宋体"/>
                <w:color w:val="000000"/>
                <w:spacing w:val="-7"/>
              </w:rPr>
              <w:t>妆</w:t>
            </w:r>
            <w:r>
              <w:rPr>
                <w:rFonts w:hint="eastAsia" w:ascii="宋体" w:hAnsi="宋体"/>
                <w:color w:val="000000"/>
                <w:spacing w:val="-2"/>
              </w:rPr>
              <w:t>经</w:t>
            </w:r>
            <w:r>
              <w:rPr>
                <w:rFonts w:hint="eastAsia" w:ascii="宋体" w:hAnsi="宋体"/>
                <w:color w:val="000000"/>
                <w:spacing w:val="-1"/>
              </w:rPr>
              <w:t>典</w:t>
            </w:r>
            <w:r>
              <w:rPr>
                <w:rFonts w:hint="eastAsia" w:ascii="宋体" w:hAnsi="宋体"/>
                <w:color w:val="000000"/>
                <w:spacing w:val="-2"/>
              </w:rPr>
              <w:t>顶级</w:t>
            </w:r>
            <w:r>
              <w:rPr>
                <w:rFonts w:hint="eastAsia" w:ascii="宋体" w:hAnsi="宋体"/>
                <w:color w:val="000000"/>
                <w:spacing w:val="-1"/>
              </w:rPr>
              <w:t>彩</w:t>
            </w:r>
            <w:r>
              <w:rPr>
                <w:rFonts w:hint="eastAsia" w:ascii="宋体" w:hAnsi="宋体"/>
                <w:color w:val="000000"/>
                <w:spacing w:val="-2"/>
              </w:rPr>
              <w:t>妆解析、国</w:t>
            </w:r>
            <w:r>
              <w:rPr>
                <w:rFonts w:hint="eastAsia" w:ascii="宋体" w:hAnsi="宋体"/>
                <w:color w:val="000000"/>
                <w:spacing w:val="-1"/>
              </w:rPr>
              <w:t>际彩</w:t>
            </w:r>
            <w:r>
              <w:rPr>
                <w:rFonts w:hint="eastAsia" w:ascii="宋体" w:hAnsi="宋体"/>
                <w:color w:val="000000"/>
                <w:spacing w:val="-2"/>
              </w:rPr>
              <w:t>妆品牌的</w:t>
            </w:r>
            <w:r>
              <w:rPr>
                <w:rFonts w:hint="eastAsia" w:ascii="宋体" w:hAnsi="宋体"/>
                <w:color w:val="000000"/>
                <w:spacing w:val="-1"/>
              </w:rPr>
              <w:t>认识</w:t>
            </w:r>
            <w:r>
              <w:rPr>
                <w:rFonts w:hint="eastAsia" w:ascii="宋体" w:hAnsi="宋体"/>
                <w:color w:val="000000"/>
                <w:spacing w:val="-2"/>
              </w:rPr>
              <w:t>与发展</w:t>
            </w:r>
            <w:r>
              <w:rPr>
                <w:rFonts w:hint="eastAsia" w:ascii="宋体" w:hAnsi="宋体"/>
                <w:color w:val="000000"/>
                <w:spacing w:val="-1"/>
              </w:rPr>
              <w:t>史、日</w:t>
            </w:r>
            <w:r>
              <w:rPr>
                <w:rFonts w:hint="eastAsia" w:ascii="宋体" w:hAnsi="宋体"/>
                <w:color w:val="000000"/>
                <w:spacing w:val="-2"/>
              </w:rPr>
              <w:t>韩风</w:t>
            </w:r>
            <w:r>
              <w:rPr>
                <w:rFonts w:hint="eastAsia" w:ascii="宋体" w:hAnsi="宋体"/>
                <w:color w:val="000000"/>
                <w:spacing w:val="-1"/>
              </w:rPr>
              <w:t>格的最新化</w:t>
            </w:r>
            <w:r>
              <w:rPr>
                <w:rFonts w:hint="eastAsia" w:ascii="宋体" w:hAnsi="宋体"/>
                <w:color w:val="000000"/>
                <w:spacing w:val="-3"/>
              </w:rPr>
              <w:t>妆</w:t>
            </w:r>
            <w:r>
              <w:rPr>
                <w:rFonts w:hint="eastAsia" w:ascii="宋体" w:hAnsi="宋体"/>
                <w:color w:val="000000"/>
                <w:spacing w:val="-2"/>
              </w:rPr>
              <w:t>、</w:t>
            </w:r>
            <w:r>
              <w:rPr>
                <w:rFonts w:ascii="宋体" w:hAnsi="宋体"/>
                <w:color w:val="000000"/>
              </w:rPr>
              <w:t>T</w:t>
            </w:r>
            <w:r>
              <w:rPr>
                <w:rFonts w:ascii="宋体" w:hAnsi="宋体"/>
                <w:color w:val="000000"/>
                <w:spacing w:val="-8"/>
              </w:rPr>
              <w:t xml:space="preserve"> </w:t>
            </w:r>
            <w:r>
              <w:rPr>
                <w:rFonts w:hint="eastAsia" w:ascii="宋体" w:hAnsi="宋体"/>
                <w:color w:val="000000"/>
                <w:spacing w:val="-1"/>
              </w:rPr>
              <w:t>台前</w:t>
            </w:r>
            <w:r>
              <w:rPr>
                <w:rFonts w:hint="eastAsia" w:ascii="宋体" w:hAnsi="宋体"/>
                <w:color w:val="000000"/>
                <w:spacing w:val="-2"/>
              </w:rPr>
              <w:t>卫彩</w:t>
            </w:r>
            <w:r>
              <w:rPr>
                <w:rFonts w:hint="eastAsia" w:ascii="宋体" w:hAnsi="宋体"/>
                <w:color w:val="000000"/>
                <w:spacing w:val="-1"/>
              </w:rPr>
              <w:t>妆、化</w:t>
            </w:r>
            <w:r>
              <w:rPr>
                <w:rFonts w:hint="eastAsia" w:ascii="宋体" w:hAnsi="宋体"/>
                <w:color w:val="000000"/>
                <w:spacing w:val="-2"/>
              </w:rPr>
              <w:t>妆与</w:t>
            </w:r>
            <w:r>
              <w:rPr>
                <w:rFonts w:hint="eastAsia" w:ascii="宋体" w:hAnsi="宋体"/>
                <w:color w:val="000000"/>
                <w:spacing w:val="-1"/>
              </w:rPr>
              <w:t>摄</w:t>
            </w:r>
            <w:r>
              <w:rPr>
                <w:rFonts w:hint="eastAsia" w:ascii="宋体" w:hAnsi="宋体"/>
                <w:color w:val="000000"/>
                <w:spacing w:val="-2"/>
              </w:rPr>
              <w:t>影、化</w:t>
            </w:r>
            <w:r>
              <w:rPr>
                <w:rFonts w:hint="eastAsia" w:ascii="宋体" w:hAnsi="宋体"/>
                <w:color w:val="000000"/>
                <w:spacing w:val="-1"/>
              </w:rPr>
              <w:t>妆</w:t>
            </w:r>
            <w:r>
              <w:rPr>
                <w:rFonts w:hint="eastAsia" w:ascii="宋体" w:hAnsi="宋体"/>
                <w:color w:val="000000"/>
                <w:spacing w:val="-2"/>
              </w:rPr>
              <w:t>与灯光等国</w:t>
            </w:r>
            <w:r>
              <w:rPr>
                <w:rFonts w:hint="eastAsia" w:ascii="宋体" w:hAnsi="宋体"/>
                <w:color w:val="000000"/>
              </w:rPr>
              <w:t>际</w:t>
            </w:r>
            <w:r>
              <w:rPr>
                <w:rFonts w:hint="eastAsia" w:ascii="宋体" w:hAnsi="宋体"/>
                <w:color w:val="000000"/>
                <w:spacing w:val="-2"/>
              </w:rPr>
              <w:t>尖端的化</w:t>
            </w:r>
            <w:r>
              <w:rPr>
                <w:rFonts w:hint="eastAsia" w:ascii="宋体" w:hAnsi="宋体"/>
                <w:color w:val="000000"/>
                <w:spacing w:val="-1"/>
              </w:rPr>
              <w:t>妆</w:t>
            </w:r>
            <w:r>
              <w:rPr>
                <w:rFonts w:hint="eastAsia" w:ascii="宋体" w:hAnsi="宋体"/>
                <w:color w:val="000000"/>
                <w:spacing w:val="-3"/>
              </w:rPr>
              <w:t>、造</w:t>
            </w:r>
            <w:r>
              <w:rPr>
                <w:rFonts w:hint="eastAsia" w:ascii="宋体" w:hAnsi="宋体"/>
                <w:color w:val="000000"/>
                <w:spacing w:val="-1"/>
              </w:rPr>
              <w:t>型、</w:t>
            </w:r>
            <w:r>
              <w:rPr>
                <w:rFonts w:hint="eastAsia" w:ascii="宋体" w:hAnsi="宋体"/>
                <w:color w:val="000000"/>
                <w:spacing w:val="-2"/>
              </w:rPr>
              <w:t>色彩、形象</w:t>
            </w:r>
            <w:r>
              <w:rPr>
                <w:rFonts w:hint="eastAsia" w:ascii="宋体" w:hAnsi="宋体"/>
                <w:color w:val="000000"/>
                <w:spacing w:val="-1"/>
              </w:rPr>
              <w:t>设计</w:t>
            </w:r>
            <w:r>
              <w:rPr>
                <w:rFonts w:hint="eastAsia" w:ascii="宋体" w:hAnsi="宋体"/>
                <w:color w:val="000000"/>
                <w:spacing w:val="-2"/>
              </w:rPr>
              <w:t>等多元化</w:t>
            </w:r>
            <w:r>
              <w:rPr>
                <w:rFonts w:hint="eastAsia" w:ascii="宋体" w:hAnsi="宋体"/>
                <w:color w:val="000000"/>
              </w:rPr>
              <w:t>课</w:t>
            </w:r>
            <w:r>
              <w:rPr>
                <w:rFonts w:hint="eastAsia" w:ascii="宋体" w:hAnsi="宋体"/>
                <w:color w:val="000000"/>
                <w:spacing w:val="-2"/>
              </w:rPr>
              <w:t>程，充分</w:t>
            </w:r>
            <w:r>
              <w:rPr>
                <w:rFonts w:hint="eastAsia" w:ascii="宋体" w:hAnsi="宋体"/>
                <w:color w:val="000000"/>
                <w:spacing w:val="-1"/>
              </w:rPr>
              <w:t>发挥</w:t>
            </w:r>
            <w:r>
              <w:rPr>
                <w:rFonts w:hint="eastAsia" w:ascii="宋体" w:hAnsi="宋体"/>
                <w:color w:val="000000"/>
                <w:spacing w:val="-2"/>
              </w:rPr>
              <w:t>学生的</w:t>
            </w:r>
            <w:r>
              <w:rPr>
                <w:rFonts w:hint="eastAsia" w:ascii="宋体" w:hAnsi="宋体"/>
                <w:color w:val="000000"/>
                <w:spacing w:val="10"/>
              </w:rPr>
              <w:t>动手能力，独立完成</w:t>
            </w:r>
            <w:r>
              <w:rPr>
                <w:rFonts w:hint="eastAsia" w:ascii="宋体" w:hAnsi="宋体"/>
                <w:color w:val="000000"/>
                <w:spacing w:val="12"/>
              </w:rPr>
              <w:t>实</w:t>
            </w:r>
            <w:r>
              <w:rPr>
                <w:rFonts w:hint="eastAsia" w:ascii="宋体" w:hAnsi="宋体"/>
                <w:color w:val="000000"/>
                <w:spacing w:val="10"/>
              </w:rPr>
              <w:t>践任务，教</w:t>
            </w:r>
            <w:r>
              <w:rPr>
                <w:rFonts w:hint="eastAsia" w:ascii="宋体" w:hAnsi="宋体"/>
                <w:color w:val="000000"/>
                <w:spacing w:val="11"/>
              </w:rPr>
              <w:t>师</w:t>
            </w:r>
            <w:r>
              <w:rPr>
                <w:rFonts w:hint="eastAsia" w:ascii="宋体" w:hAnsi="宋体"/>
                <w:color w:val="000000"/>
                <w:spacing w:val="10"/>
              </w:rPr>
              <w:t>要</w:t>
            </w:r>
            <w:r>
              <w:rPr>
                <w:rFonts w:hint="eastAsia" w:ascii="宋体" w:hAnsi="宋体"/>
                <w:color w:val="000000"/>
                <w:spacing w:val="11"/>
              </w:rPr>
              <w:t>“</w:t>
            </w:r>
            <w:r>
              <w:rPr>
                <w:rFonts w:hint="eastAsia" w:ascii="宋体" w:hAnsi="宋体"/>
                <w:color w:val="000000"/>
                <w:spacing w:val="10"/>
              </w:rPr>
              <w:t>放开</w:t>
            </w:r>
            <w:r>
              <w:rPr>
                <w:rFonts w:hint="eastAsia" w:ascii="宋体" w:hAnsi="宋体"/>
                <w:color w:val="000000"/>
                <w:spacing w:val="-4"/>
              </w:rPr>
              <w:t>手</w:t>
            </w:r>
            <w:r>
              <w:rPr>
                <w:rFonts w:hint="eastAsia" w:ascii="宋体" w:hAnsi="宋体"/>
                <w:color w:val="000000"/>
                <w:spacing w:val="-3"/>
              </w:rPr>
              <w:t>”</w:t>
            </w:r>
            <w:r>
              <w:rPr>
                <w:rFonts w:hint="eastAsia" w:ascii="宋体" w:hAnsi="宋体"/>
                <w:color w:val="000000"/>
                <w:spacing w:val="-5"/>
              </w:rPr>
              <w:t>。</w:t>
            </w:r>
          </w:p>
        </w:tc>
        <w:tc>
          <w:tcPr>
            <w:tcW w:w="2064" w:type="dxa"/>
            <w:vAlign w:val="center"/>
          </w:tcPr>
          <w:p w14:paraId="01BE108A">
            <w:pPr>
              <w:spacing w:line="276" w:lineRule="auto"/>
              <w:rPr>
                <w:b/>
                <w:bCs/>
                <w:sz w:val="28"/>
                <w:szCs w:val="28"/>
              </w:rPr>
            </w:pPr>
            <w:r>
              <w:rPr>
                <w:rFonts w:hint="eastAsia" w:ascii="宋体" w:hAnsi="宋体"/>
                <w:color w:val="000000"/>
                <w:spacing w:val="3"/>
              </w:rPr>
              <w:t>掌握化妆</w:t>
            </w:r>
            <w:r>
              <w:rPr>
                <w:rFonts w:hint="eastAsia" w:ascii="宋体" w:hAnsi="宋体"/>
                <w:color w:val="000000"/>
                <w:spacing w:val="4"/>
              </w:rPr>
              <w:t>基本</w:t>
            </w:r>
            <w:r>
              <w:rPr>
                <w:rFonts w:hint="eastAsia" w:ascii="宋体" w:hAnsi="宋体"/>
                <w:color w:val="000000"/>
                <w:spacing w:val="3"/>
              </w:rPr>
              <w:t>方法</w:t>
            </w:r>
            <w:r>
              <w:rPr>
                <w:rFonts w:hint="eastAsia" w:ascii="宋体" w:hAnsi="宋体"/>
                <w:color w:val="000000"/>
                <w:spacing w:val="-4"/>
              </w:rPr>
              <w:t>和技能</w:t>
            </w:r>
          </w:p>
        </w:tc>
      </w:tr>
      <w:tr w14:paraId="78140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158877FC">
            <w:pPr>
              <w:spacing w:line="276" w:lineRule="auto"/>
              <w:jc w:val="center"/>
              <w:rPr>
                <w:b/>
                <w:bCs/>
                <w:sz w:val="28"/>
                <w:szCs w:val="28"/>
              </w:rPr>
            </w:pPr>
            <w:r>
              <w:t xml:space="preserve">3. </w:t>
            </w:r>
            <w:r>
              <w:rPr>
                <w:rFonts w:hint="eastAsia"/>
              </w:rPr>
              <w:t>美容美甲</w:t>
            </w:r>
          </w:p>
        </w:tc>
        <w:tc>
          <w:tcPr>
            <w:tcW w:w="5103" w:type="dxa"/>
            <w:vAlign w:val="center"/>
          </w:tcPr>
          <w:p w14:paraId="2AC9D87E">
            <w:pPr>
              <w:spacing w:line="276" w:lineRule="auto"/>
              <w:ind w:firstLine="480" w:firstLineChars="200"/>
            </w:pPr>
            <w:r>
              <w:rPr>
                <w:rFonts w:hint="eastAsia"/>
              </w:rPr>
              <w:t>主要任务</w:t>
            </w:r>
          </w:p>
          <w:p w14:paraId="4D3F049B">
            <w:pPr>
              <w:spacing w:line="276" w:lineRule="auto"/>
              <w:ind w:firstLine="480" w:firstLineChars="200"/>
            </w:pPr>
            <w:r>
              <w:rPr>
                <w:rFonts w:hint="eastAsia"/>
              </w:rPr>
              <w:t>理论学习：美甲的历史，卫生学，消毒方法，指甲的构造，美甲材料学，美甲用品及工具的认识与使用。高级班的实操和理论。</w:t>
            </w:r>
          </w:p>
          <w:p w14:paraId="2942D8D9">
            <w:pPr>
              <w:spacing w:line="276" w:lineRule="auto"/>
              <w:ind w:firstLine="480" w:firstLineChars="200"/>
            </w:pPr>
            <w:r>
              <w:rPr>
                <w:rFonts w:hint="eastAsia"/>
              </w:rPr>
              <w:t>实训学习：手部护理，本甲修护，指甲修型，指甲油的涂抹方法，贴片甲的延长术，水晶贴片甲。基础彩绘，指甲的点绘，挑绘，水染指甲，指甲钻饰，吊饰，贴饰等。彩带指甲，单色水晶甲，法式全水晶甲，双色水晶甲，水晶浮雕甲，水晶 3D 雕刻，干花甲，镭射（粉、丝、贝壳）甲，纯贝壳甲，琥珀甲，专业高级手绘。纹刺美容的原理，纹眼线、纹唇线技巧，洗眉、洗眼线与洗唇线理论。</w:t>
            </w:r>
          </w:p>
        </w:tc>
        <w:tc>
          <w:tcPr>
            <w:tcW w:w="2064" w:type="dxa"/>
            <w:vAlign w:val="center"/>
          </w:tcPr>
          <w:p w14:paraId="0DA1E8AA">
            <w:pPr>
              <w:spacing w:line="276" w:lineRule="auto"/>
              <w:rPr>
                <w:b/>
                <w:bCs/>
                <w:sz w:val="28"/>
                <w:szCs w:val="28"/>
              </w:rPr>
            </w:pPr>
            <w:r>
              <w:rPr>
                <w:rFonts w:hint="eastAsia" w:ascii="宋体" w:hAnsi="宋体"/>
                <w:color w:val="000000"/>
                <w:spacing w:val="4"/>
              </w:rPr>
              <w:t>掌握美</w:t>
            </w:r>
            <w:r>
              <w:rPr>
                <w:rFonts w:hint="eastAsia" w:ascii="宋体" w:hAnsi="宋体"/>
                <w:color w:val="000000"/>
                <w:spacing w:val="3"/>
              </w:rPr>
              <w:t>容美甲的中</w:t>
            </w:r>
            <w:r>
              <w:rPr>
                <w:rFonts w:hint="eastAsia" w:ascii="宋体" w:hAnsi="宋体"/>
                <w:color w:val="000000"/>
                <w:spacing w:val="-2"/>
              </w:rPr>
              <w:t>级</w:t>
            </w:r>
            <w:r>
              <w:rPr>
                <w:rFonts w:hint="eastAsia" w:ascii="宋体" w:hAnsi="宋体"/>
                <w:color w:val="000000"/>
                <w:spacing w:val="-3"/>
              </w:rPr>
              <w:t>技能</w:t>
            </w:r>
            <w:r>
              <w:rPr>
                <w:rFonts w:hint="eastAsia" w:ascii="宋体" w:hAnsi="宋体"/>
                <w:color w:val="000000"/>
                <w:spacing w:val="-2"/>
              </w:rPr>
              <w:t>能力</w:t>
            </w:r>
          </w:p>
        </w:tc>
      </w:tr>
      <w:tr w14:paraId="0C769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64650569">
            <w:pPr>
              <w:spacing w:line="276" w:lineRule="auto"/>
              <w:jc w:val="center"/>
              <w:rPr>
                <w:b/>
                <w:bCs/>
                <w:sz w:val="28"/>
                <w:szCs w:val="28"/>
              </w:rPr>
            </w:pPr>
            <w:r>
              <w:t xml:space="preserve">4. </w:t>
            </w:r>
            <w:r>
              <w:rPr>
                <w:rFonts w:hint="eastAsia"/>
              </w:rPr>
              <w:t>产</w:t>
            </w:r>
            <w:r>
              <w:t xml:space="preserve"> </w:t>
            </w:r>
            <w:r>
              <w:rPr>
                <w:rFonts w:hint="eastAsia"/>
              </w:rPr>
              <w:t>品</w:t>
            </w:r>
            <w:r>
              <w:t xml:space="preserve"> </w:t>
            </w:r>
            <w:r>
              <w:rPr>
                <w:rFonts w:hint="eastAsia"/>
              </w:rPr>
              <w:t>销售</w:t>
            </w:r>
          </w:p>
        </w:tc>
        <w:tc>
          <w:tcPr>
            <w:tcW w:w="5103" w:type="dxa"/>
            <w:vAlign w:val="center"/>
          </w:tcPr>
          <w:p w14:paraId="41EA3E53">
            <w:pPr>
              <w:spacing w:line="276" w:lineRule="auto"/>
              <w:ind w:firstLine="480" w:firstLineChars="200"/>
            </w:pPr>
            <w:r>
              <w:rPr>
                <w:rFonts w:hint="eastAsia"/>
              </w:rPr>
              <w:t>主要任务</w:t>
            </w:r>
          </w:p>
          <w:p w14:paraId="3994ABCC">
            <w:pPr>
              <w:spacing w:line="276" w:lineRule="auto"/>
              <w:ind w:firstLine="480" w:firstLineChars="200"/>
            </w:pPr>
            <w:r>
              <w:rPr>
                <w:rFonts w:hint="eastAsia"/>
              </w:rPr>
              <w:t>理论学习：市场营销基础知识、市场预测与营销策划等。</w:t>
            </w:r>
          </w:p>
          <w:p w14:paraId="6D10AF51">
            <w:pPr>
              <w:spacing w:line="276" w:lineRule="auto"/>
              <w:ind w:firstLine="480" w:firstLineChars="200"/>
            </w:pPr>
            <w:r>
              <w:rPr>
                <w:rFonts w:hint="eastAsia"/>
              </w:rPr>
              <w:t>实训学习：完成市场策划，进行市场调查选择市场调查方式、选择市场调查方法、组织实施市场调查、整理分析市场信息资料、撰写市场调查报告等；同时能够根据目标市场，选择适当的销售渠道进行营销、接近客户、介绍产品达成交易、售后跟踪等。</w:t>
            </w:r>
          </w:p>
        </w:tc>
        <w:tc>
          <w:tcPr>
            <w:tcW w:w="2064" w:type="dxa"/>
            <w:vAlign w:val="center"/>
          </w:tcPr>
          <w:p w14:paraId="4B67A555">
            <w:pPr>
              <w:spacing w:line="276" w:lineRule="auto"/>
            </w:pPr>
            <w:r>
              <w:rPr>
                <w:rFonts w:hint="eastAsia"/>
              </w:rPr>
              <w:t>比较熟练掌握营销推广与策划、市场调查及推销产品的技能</w:t>
            </w:r>
          </w:p>
        </w:tc>
      </w:tr>
    </w:tbl>
    <w:p w14:paraId="5877E4F5">
      <w:pPr>
        <w:spacing w:line="276" w:lineRule="auto"/>
        <w:rPr>
          <w:b/>
          <w:bCs/>
          <w:sz w:val="28"/>
          <w:szCs w:val="28"/>
        </w:rPr>
      </w:pPr>
    </w:p>
    <w:p w14:paraId="605073B6">
      <w:pPr>
        <w:pStyle w:val="23"/>
        <w:widowControl/>
        <w:numPr>
          <w:ilvl w:val="0"/>
          <w:numId w:val="3"/>
        </w:numPr>
        <w:topLinePunct w:val="0"/>
        <w:ind w:left="0" w:leftChars="0" w:firstLine="0" w:firstLineChars="0"/>
        <w:rPr>
          <w:b w:val="0"/>
        </w:rPr>
      </w:pPr>
      <w:r>
        <w:t>典型工作任务到课程的转换</w:t>
      </w:r>
    </w:p>
    <w:p w14:paraId="7FD73AF6">
      <w:pPr>
        <w:pStyle w:val="11"/>
        <w:widowControl/>
        <w:numPr>
          <w:ilvl w:val="0"/>
          <w:numId w:val="4"/>
        </w:numPr>
        <w:topLinePunct w:val="0"/>
        <w:ind w:left="0" w:leftChars="0" w:firstLine="616" w:firstLineChars="0"/>
        <w:rPr>
          <w:b w:val="0"/>
        </w:rPr>
      </w:pPr>
      <w:r>
        <w:rPr>
          <w:rStyle w:val="24"/>
        </w:rPr>
        <w:t>发型设计</w:t>
      </w:r>
      <w:r>
        <w:t>：《发质分析与护理》、《发型设计》</w:t>
      </w:r>
    </w:p>
    <w:p w14:paraId="4FACC22D">
      <w:pPr>
        <w:pStyle w:val="11"/>
        <w:widowControl/>
        <w:numPr>
          <w:ilvl w:val="0"/>
          <w:numId w:val="4"/>
        </w:numPr>
        <w:topLinePunct w:val="0"/>
        <w:ind w:left="0" w:leftChars="0" w:firstLine="616" w:firstLineChars="0"/>
        <w:rPr>
          <w:b w:val="0"/>
        </w:rPr>
      </w:pPr>
      <w:r>
        <w:rPr>
          <w:rStyle w:val="24"/>
        </w:rPr>
        <w:t>化妆彩妆</w:t>
      </w:r>
      <w:r>
        <w:t>：《化妆基础》《高级彩妆》</w:t>
      </w:r>
    </w:p>
    <w:p w14:paraId="7C448D97">
      <w:pPr>
        <w:pStyle w:val="11"/>
        <w:widowControl/>
        <w:numPr>
          <w:ilvl w:val="0"/>
          <w:numId w:val="4"/>
        </w:numPr>
        <w:topLinePunct w:val="0"/>
        <w:ind w:left="0" w:leftChars="0" w:firstLine="616" w:firstLineChars="0"/>
        <w:rPr>
          <w:b w:val="0"/>
        </w:rPr>
      </w:pPr>
      <w:r>
        <w:rPr>
          <w:rStyle w:val="24"/>
        </w:rPr>
        <w:t>美容美甲</w:t>
      </w:r>
      <w:r>
        <w:t>：《美容美甲》</w:t>
      </w:r>
    </w:p>
    <w:p w14:paraId="40B51D6A">
      <w:pPr>
        <w:pStyle w:val="11"/>
        <w:widowControl/>
        <w:numPr>
          <w:ilvl w:val="0"/>
          <w:numId w:val="4"/>
        </w:numPr>
        <w:topLinePunct w:val="0"/>
        <w:ind w:left="0" w:leftChars="0" w:firstLine="616" w:firstLineChars="0"/>
        <w:rPr>
          <w:b w:val="0"/>
        </w:rPr>
      </w:pPr>
      <w:r>
        <w:rPr>
          <w:rStyle w:val="24"/>
        </w:rPr>
        <w:t>产品销售</w:t>
      </w:r>
      <w:r>
        <w:t>：《市场营销基础》《市场营销策划》</w:t>
      </w:r>
    </w:p>
    <w:p w14:paraId="7CAABF53">
      <w:pPr>
        <w:pStyle w:val="11"/>
        <w:widowControl/>
        <w:numPr>
          <w:ilvl w:val="0"/>
          <w:numId w:val="3"/>
        </w:numPr>
        <w:topLinePunct w:val="0"/>
        <w:ind w:left="0" w:leftChars="0" w:firstLine="0" w:firstLineChars="0"/>
        <w:rPr>
          <w:b w:val="0"/>
        </w:rPr>
      </w:pPr>
      <w:r>
        <w:t>课程结构</w:t>
      </w:r>
    </w:p>
    <w:p w14:paraId="49023C3C">
      <w:pPr>
        <w:spacing w:line="240" w:lineRule="auto"/>
        <w:rPr>
          <w:sz w:val="28"/>
          <w:szCs w:val="28"/>
        </w:rPr>
      </w:pPr>
      <w:r>
        <w:drawing>
          <wp:inline distT="0" distB="0" distL="0" distR="0">
            <wp:extent cx="5274310" cy="3593465"/>
            <wp:effectExtent l="0" t="0" r="254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5274310" cy="3593465"/>
                    </a:xfrm>
                    <a:prstGeom prst="rect">
                      <a:avLst/>
                    </a:prstGeom>
                    <a:ln w="12700">
                      <a:noFill/>
                    </a:ln>
                  </pic:spPr>
                </pic:pic>
              </a:graphicData>
            </a:graphic>
          </wp:inline>
        </w:drawing>
      </w:r>
    </w:p>
    <w:p w14:paraId="6A511784">
      <w:pPr>
        <w:pStyle w:val="2"/>
        <w:widowControl/>
      </w:pPr>
      <w:r>
        <w:rPr>
          <w:rFonts w:hint="eastAsia"/>
          <w:lang w:val="en-US" w:eastAsia="zh-CN"/>
        </w:rPr>
        <w:t>七</w:t>
      </w:r>
      <w:r>
        <w:t>、课程设置及要求</w:t>
      </w:r>
    </w:p>
    <w:p w14:paraId="4742FE4C">
      <w:pPr>
        <w:pStyle w:val="11"/>
        <w:widowControl/>
      </w:pPr>
      <w:r>
        <w:t>本专业课程设置分为公共基础课和专业技能课。</w:t>
      </w:r>
    </w:p>
    <w:p w14:paraId="7A2B043A">
      <w:pPr>
        <w:pStyle w:val="11"/>
        <w:widowControl/>
      </w:pPr>
      <w:r>
        <w:t>公共基础课包括德育课，文化课，体育与健康，计算机基础，以及商务礼仪和演讲与口才类基础课。</w:t>
      </w:r>
    </w:p>
    <w:p w14:paraId="3FB9A7AE">
      <w:pPr>
        <w:pStyle w:val="11"/>
        <w:widowControl/>
      </w:pPr>
      <w:r>
        <w:t>专业技能课包括专业核心课和专业（技能）方向课，实习实训是</w:t>
      </w:r>
      <w:r>
        <w:rPr>
          <w:spacing wpsCustomData:val="-6" w:val="-2"/>
        </w:rPr>
        <w:t>专业技能课教学的重要内容，含校内外实训、顶岗实习等多</w:t>
      </w:r>
      <w:r>
        <w:rPr>
          <w:spacing wpsCustomData:val="-6" w:val="-6"/>
        </w:rPr>
        <w:t>种</w:t>
      </w:r>
      <w:r>
        <w:t>形式。</w:t>
      </w:r>
    </w:p>
    <w:p w14:paraId="0B24A35D">
      <w:pPr>
        <w:pStyle w:val="3"/>
        <w:widowControl/>
      </w:pPr>
      <w:r>
        <w:t>（一）公共基础课</w:t>
      </w:r>
    </w:p>
    <w:tbl>
      <w:tblPr>
        <w:tblStyle w:val="16"/>
        <w:tblW w:w="4998" w:type="pct"/>
        <w:jc w:val="center"/>
        <w:tblLayout w:type="autofit"/>
        <w:tblCellMar>
          <w:top w:w="0" w:type="dxa"/>
          <w:left w:w="10" w:type="dxa"/>
          <w:bottom w:w="0" w:type="dxa"/>
          <w:right w:w="10" w:type="dxa"/>
        </w:tblCellMar>
      </w:tblPr>
      <w:tblGrid>
        <w:gridCol w:w="766"/>
        <w:gridCol w:w="1793"/>
        <w:gridCol w:w="4830"/>
        <w:gridCol w:w="834"/>
        <w:gridCol w:w="834"/>
      </w:tblGrid>
      <w:tr w14:paraId="642E8687">
        <w:tblPrEx>
          <w:tblCellMar>
            <w:top w:w="0" w:type="dxa"/>
            <w:left w:w="10" w:type="dxa"/>
            <w:bottom w:w="0" w:type="dxa"/>
            <w:right w:w="10" w:type="dxa"/>
          </w:tblCellMar>
        </w:tblPrEx>
        <w:trPr>
          <w:trHeight w:val="738"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E44728">
            <w:pPr>
              <w:spacing w:line="560" w:lineRule="auto"/>
              <w:jc w:val="center"/>
              <w:rPr>
                <w:rFonts w:ascii="仿宋_GB2312" w:eastAsia="仿宋_GB2312"/>
                <w:bCs/>
                <w:sz w:val="24"/>
                <w:szCs w:val="24"/>
              </w:rPr>
            </w:pPr>
            <w:r>
              <w:rPr>
                <w:rFonts w:hint="eastAsia" w:ascii="仿宋_GB2312" w:hAnsi="仿宋" w:eastAsia="仿宋_GB2312" w:cs="仿宋"/>
                <w:bCs/>
                <w:color w:val="000000"/>
                <w:sz w:val="24"/>
                <w:szCs w:val="24"/>
              </w:rPr>
              <w:t>序号</w:t>
            </w:r>
          </w:p>
        </w:tc>
        <w:tc>
          <w:tcPr>
            <w:tcW w:w="99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CC8BDB">
            <w:pPr>
              <w:spacing w:line="560" w:lineRule="auto"/>
              <w:jc w:val="center"/>
              <w:rPr>
                <w:rFonts w:ascii="仿宋_GB2312" w:eastAsia="仿宋_GB2312"/>
                <w:bCs/>
                <w:sz w:val="24"/>
                <w:szCs w:val="24"/>
              </w:rPr>
            </w:pPr>
            <w:r>
              <w:rPr>
                <w:rFonts w:hint="eastAsia" w:ascii="仿宋_GB2312" w:hAnsi="仿宋" w:eastAsia="仿宋_GB2312" w:cs="仿宋"/>
                <w:bCs/>
                <w:color w:val="000000"/>
                <w:sz w:val="24"/>
                <w:szCs w:val="24"/>
              </w:rPr>
              <w:t>课程名称</w:t>
            </w:r>
          </w:p>
        </w:tc>
        <w:tc>
          <w:tcPr>
            <w:tcW w:w="2665"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E97D66">
            <w:pPr>
              <w:spacing w:line="560" w:lineRule="auto"/>
              <w:jc w:val="center"/>
              <w:rPr>
                <w:rFonts w:ascii="仿宋_GB2312" w:eastAsia="仿宋_GB2312"/>
                <w:bCs/>
                <w:sz w:val="24"/>
                <w:szCs w:val="24"/>
              </w:rPr>
            </w:pPr>
            <w:r>
              <w:rPr>
                <w:rFonts w:hint="eastAsia" w:ascii="仿宋_GB2312" w:hAnsi="仿宋" w:eastAsia="仿宋_GB2312" w:cs="仿宋"/>
                <w:bCs/>
                <w:color w:val="000000"/>
                <w:sz w:val="24"/>
                <w:szCs w:val="24"/>
              </w:rPr>
              <w:t>主要教学内容和目标要求</w:t>
            </w:r>
          </w:p>
        </w:tc>
        <w:tc>
          <w:tcPr>
            <w:tcW w:w="46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D9E18D">
            <w:pPr>
              <w:jc w:val="center"/>
              <w:rPr>
                <w:rFonts w:ascii="仿宋_GB2312" w:hAnsi="仿宋" w:eastAsia="仿宋_GB2312" w:cs="仿宋"/>
                <w:bCs/>
                <w:sz w:val="24"/>
                <w:szCs w:val="24"/>
              </w:rPr>
            </w:pPr>
            <w:r>
              <w:rPr>
                <w:rFonts w:hint="eastAsia" w:ascii="仿宋_GB2312" w:hAnsi="仿宋" w:eastAsia="仿宋_GB2312" w:cs="仿宋"/>
                <w:bCs/>
                <w:sz w:val="24"/>
                <w:szCs w:val="24"/>
              </w:rPr>
              <w:t>参考</w:t>
            </w:r>
          </w:p>
          <w:p w14:paraId="682F2283">
            <w:pPr>
              <w:jc w:val="center"/>
              <w:rPr>
                <w:rFonts w:ascii="仿宋_GB2312" w:eastAsia="仿宋_GB2312"/>
                <w:bCs/>
                <w:sz w:val="24"/>
                <w:szCs w:val="24"/>
              </w:rPr>
            </w:pPr>
            <w:r>
              <w:rPr>
                <w:rFonts w:hint="eastAsia" w:ascii="仿宋_GB2312" w:hAnsi="仿宋" w:eastAsia="仿宋_GB2312" w:cs="仿宋"/>
                <w:bCs/>
                <w:sz w:val="24"/>
                <w:szCs w:val="24"/>
              </w:rPr>
              <w:t>学时</w:t>
            </w:r>
          </w:p>
        </w:tc>
        <w:tc>
          <w:tcPr>
            <w:tcW w:w="46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1D3CE0">
            <w:pPr>
              <w:jc w:val="center"/>
              <w:rPr>
                <w:rFonts w:ascii="仿宋_GB2312" w:eastAsia="仿宋_GB2312"/>
                <w:bCs/>
                <w:sz w:val="24"/>
                <w:szCs w:val="24"/>
              </w:rPr>
            </w:pPr>
            <w:r>
              <w:rPr>
                <w:rFonts w:hint="eastAsia" w:ascii="仿宋_GB2312" w:hAnsi="仿宋" w:eastAsia="仿宋_GB2312" w:cs="仿宋"/>
                <w:bCs/>
                <w:sz w:val="24"/>
                <w:szCs w:val="24"/>
              </w:rPr>
              <w:t>参考学分</w:t>
            </w:r>
          </w:p>
        </w:tc>
      </w:tr>
      <w:tr w14:paraId="59D9165B">
        <w:tblPrEx>
          <w:tblCellMar>
            <w:top w:w="0" w:type="dxa"/>
            <w:left w:w="10" w:type="dxa"/>
            <w:bottom w:w="0" w:type="dxa"/>
            <w:right w:w="10" w:type="dxa"/>
          </w:tblCellMar>
        </w:tblPrEx>
        <w:trPr>
          <w:trHeight w:val="584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31060E">
            <w:pPr>
              <w:ind w:firstLine="240"/>
              <w:jc w:val="center"/>
              <w:rPr>
                <w:rFonts w:ascii="仿宋_GB2312" w:eastAsia="仿宋_GB2312"/>
                <w:bCs/>
                <w:sz w:val="24"/>
                <w:szCs w:val="24"/>
              </w:rPr>
            </w:pPr>
            <w:r>
              <w:rPr>
                <w:rFonts w:hint="eastAsia" w:ascii="仿宋_GB2312" w:hAnsi="仿宋" w:eastAsia="仿宋_GB2312" w:cs="仿宋"/>
                <w:bCs/>
                <w:sz w:val="24"/>
                <w:szCs w:val="24"/>
              </w:rPr>
              <w:t>1</w:t>
            </w:r>
          </w:p>
        </w:tc>
        <w:tc>
          <w:tcPr>
            <w:tcW w:w="99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EB0B85">
            <w:pPr>
              <w:jc w:val="center"/>
              <w:rPr>
                <w:rFonts w:ascii="仿宋_GB2312" w:hAnsi="宋体" w:eastAsia="仿宋_GB2312" w:cs="宋体"/>
                <w:bCs/>
                <w:sz w:val="24"/>
                <w:szCs w:val="24"/>
              </w:rPr>
            </w:pPr>
            <w:r>
              <w:rPr>
                <w:rFonts w:hint="eastAsia" w:ascii="仿宋_GB2312" w:hAnsi="宋体" w:eastAsia="仿宋_GB2312" w:cs="宋体"/>
                <w:bCs/>
                <w:sz w:val="24"/>
                <w:szCs w:val="24"/>
              </w:rPr>
              <w:t>中国特色社会主义</w:t>
            </w:r>
          </w:p>
        </w:tc>
        <w:tc>
          <w:tcPr>
            <w:tcW w:w="2665"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6FE661">
            <w:pPr>
              <w:spacing w:line="320" w:lineRule="auto"/>
              <w:jc w:val="left"/>
              <w:rPr>
                <w:rFonts w:ascii="仿宋_GB2312" w:eastAsia="仿宋_GB2312"/>
                <w:bCs/>
                <w:sz w:val="24"/>
                <w:szCs w:val="24"/>
              </w:rPr>
            </w:pPr>
            <w:r>
              <w:rPr>
                <w:rFonts w:hint="eastAsia" w:ascii="仿宋_GB2312" w:hAnsi="宋体" w:eastAsia="仿宋_GB2312" w:cs="宋体"/>
                <w:bCs/>
                <w:sz w:val="24"/>
                <w:szCs w:val="24"/>
              </w:rPr>
              <w:t>依据中等职业学校思想政治课程标（</w:t>
            </w:r>
            <w:r>
              <w:rPr>
                <w:rFonts w:hint="eastAsia" w:ascii="仿宋_GB2312" w:hAnsi="仿宋_GB2312" w:eastAsia="仿宋_GB2312" w:cs="仿宋_GB2312"/>
                <w:bCs/>
                <w:sz w:val="24"/>
                <w:szCs w:val="24"/>
              </w:rPr>
              <w:t xml:space="preserve">2020 </w:t>
            </w:r>
            <w:r>
              <w:rPr>
                <w:rFonts w:hint="eastAsia" w:ascii="仿宋_GB2312" w:hAnsi="宋体" w:eastAsia="仿宋_GB2312" w:cs="宋体"/>
                <w:bCs/>
                <w:sz w:val="24"/>
                <w:szCs w:val="24"/>
              </w:rPr>
              <w:t>年版）开设，以习近平新时代中国特色社会主义思想为指导，阐释中国特色社会主义的开创与发展，明确中国特色社会主义进入新时代的历史方位，阐明中国特色社会主义建设“五位一体”总体布局的基本内容，引导学生树立对马克思主义的信仰、对中国特色社会主义的信念、对中华民族伟大复兴中国梦的信心，坚定中国特色社会主义道路自信、理论自信、制度自信、文化自信，把爱国情、强国志、报国行自觉融入坚持和发展中国特色社会主义事业、建设社会主义现代化强国、实现中华民族伟大复兴的奋斗之中。</w:t>
            </w:r>
          </w:p>
        </w:tc>
        <w:tc>
          <w:tcPr>
            <w:tcW w:w="46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F7AE6">
            <w:pPr>
              <w:jc w:val="center"/>
              <w:rPr>
                <w:rFonts w:ascii="仿宋_GB2312" w:eastAsia="仿宋_GB2312"/>
                <w:bCs/>
                <w:sz w:val="24"/>
                <w:szCs w:val="24"/>
              </w:rPr>
            </w:pPr>
            <w:r>
              <w:rPr>
                <w:rFonts w:hint="eastAsia" w:ascii="仿宋_GB2312" w:hAnsi="仿宋" w:eastAsia="仿宋_GB2312" w:cs="仿宋"/>
                <w:bCs/>
                <w:color w:val="000000"/>
                <w:sz w:val="24"/>
                <w:szCs w:val="24"/>
              </w:rPr>
              <w:t>36</w:t>
            </w:r>
          </w:p>
        </w:tc>
        <w:tc>
          <w:tcPr>
            <w:tcW w:w="46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0680AA">
            <w:pPr>
              <w:jc w:val="center"/>
              <w:rPr>
                <w:rFonts w:ascii="仿宋_GB2312" w:eastAsia="仿宋_GB2312"/>
                <w:bCs/>
                <w:sz w:val="24"/>
                <w:szCs w:val="24"/>
              </w:rPr>
            </w:pPr>
            <w:r>
              <w:rPr>
                <w:rFonts w:hint="eastAsia" w:ascii="仿宋_GB2312" w:hAnsi="仿宋" w:eastAsia="仿宋_GB2312" w:cs="仿宋"/>
                <w:bCs/>
                <w:color w:val="000000"/>
                <w:sz w:val="24"/>
                <w:szCs w:val="24"/>
              </w:rPr>
              <w:t>2</w:t>
            </w:r>
          </w:p>
        </w:tc>
      </w:tr>
      <w:tr w14:paraId="67B033C7">
        <w:tblPrEx>
          <w:tblCellMar>
            <w:top w:w="0" w:type="dxa"/>
            <w:left w:w="10" w:type="dxa"/>
            <w:bottom w:w="0" w:type="dxa"/>
            <w:right w:w="10" w:type="dxa"/>
          </w:tblCellMar>
        </w:tblPrEx>
        <w:trPr>
          <w:trHeight w:val="5007"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33ABEF">
            <w:pPr>
              <w:ind w:firstLine="240"/>
              <w:jc w:val="center"/>
              <w:rPr>
                <w:rFonts w:ascii="仿宋_GB2312" w:eastAsia="仿宋_GB2312"/>
                <w:bCs/>
                <w:sz w:val="24"/>
                <w:szCs w:val="24"/>
              </w:rPr>
            </w:pPr>
            <w:r>
              <w:rPr>
                <w:rFonts w:hint="eastAsia" w:ascii="仿宋_GB2312" w:hAnsi="仿宋" w:eastAsia="仿宋_GB2312" w:cs="仿宋"/>
                <w:bCs/>
                <w:sz w:val="24"/>
                <w:szCs w:val="24"/>
              </w:rPr>
              <w:t>2</w:t>
            </w:r>
          </w:p>
        </w:tc>
        <w:tc>
          <w:tcPr>
            <w:tcW w:w="99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143E54">
            <w:pPr>
              <w:spacing w:line="320" w:lineRule="auto"/>
              <w:jc w:val="center"/>
              <w:rPr>
                <w:rFonts w:ascii="仿宋_GB2312" w:hAnsi="宋体" w:eastAsia="仿宋_GB2312" w:cs="宋体"/>
                <w:bCs/>
                <w:sz w:val="24"/>
                <w:szCs w:val="24"/>
              </w:rPr>
            </w:pPr>
            <w:r>
              <w:rPr>
                <w:rFonts w:hint="eastAsia" w:ascii="仿宋_GB2312" w:hAnsi="宋体" w:eastAsia="仿宋_GB2312" w:cs="宋体"/>
                <w:bCs/>
                <w:sz w:val="24"/>
                <w:szCs w:val="24"/>
              </w:rPr>
              <w:t>心理健康与职业生涯</w:t>
            </w:r>
          </w:p>
        </w:tc>
        <w:tc>
          <w:tcPr>
            <w:tcW w:w="2665"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5707AF">
            <w:pPr>
              <w:spacing w:line="320" w:lineRule="auto"/>
              <w:jc w:val="left"/>
              <w:rPr>
                <w:rFonts w:ascii="仿宋_GB2312" w:eastAsia="仿宋_GB2312"/>
                <w:bCs/>
                <w:sz w:val="24"/>
                <w:szCs w:val="24"/>
              </w:rPr>
            </w:pPr>
            <w:r>
              <w:rPr>
                <w:rFonts w:hint="eastAsia" w:ascii="仿宋_GB2312" w:hAnsi="宋体" w:eastAsia="仿宋_GB2312" w:cs="宋体"/>
                <w:bCs/>
                <w:sz w:val="24"/>
                <w:szCs w:val="24"/>
              </w:rPr>
              <w:t>依据中等职业学校思想政治课程标（</w:t>
            </w:r>
            <w:r>
              <w:rPr>
                <w:rFonts w:hint="eastAsia" w:ascii="仿宋_GB2312" w:hAnsi="仿宋_GB2312" w:eastAsia="仿宋_GB2312" w:cs="仿宋_GB2312"/>
                <w:bCs/>
                <w:sz w:val="24"/>
                <w:szCs w:val="24"/>
              </w:rPr>
              <w:t xml:space="preserve">2020 </w:t>
            </w:r>
            <w:r>
              <w:rPr>
                <w:rFonts w:hint="eastAsia" w:ascii="仿宋_GB2312" w:hAnsi="宋体" w:eastAsia="仿宋_GB2312" w:cs="宋体"/>
                <w:bCs/>
                <w:sz w:val="24"/>
                <w:szCs w:val="24"/>
              </w:rPr>
              <w:t>年版）开设，基于社会发展对中职学生心理素质、职业生涯发展提出的新要求以及心理和谐、职业成才的培养目标，阐释心理健康知识，引导学生树立心理健康意识，掌握心理调适和职业生涯规划的方法，帮助学生正确处理生活、学习、成长和求职就业中遇到的问题，培育自立自强、敬业乐群的心理品质和自尊自信、理性平和、积极向上的良好心态，根据社会发展需要和学生心理特点进行职业生涯指导，为职业生涯发展奠定基础。</w:t>
            </w:r>
          </w:p>
        </w:tc>
        <w:tc>
          <w:tcPr>
            <w:tcW w:w="46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BE93D1">
            <w:pPr>
              <w:jc w:val="center"/>
              <w:rPr>
                <w:rFonts w:ascii="仿宋_GB2312" w:eastAsia="仿宋_GB2312"/>
                <w:bCs/>
                <w:sz w:val="24"/>
                <w:szCs w:val="24"/>
              </w:rPr>
            </w:pPr>
            <w:r>
              <w:rPr>
                <w:rFonts w:hint="eastAsia" w:ascii="仿宋_GB2312" w:hAnsi="仿宋" w:eastAsia="仿宋_GB2312" w:cs="仿宋"/>
                <w:bCs/>
                <w:color w:val="000000"/>
                <w:sz w:val="24"/>
                <w:szCs w:val="24"/>
              </w:rPr>
              <w:t>36</w:t>
            </w:r>
          </w:p>
        </w:tc>
        <w:tc>
          <w:tcPr>
            <w:tcW w:w="46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068E8C">
            <w:pPr>
              <w:jc w:val="center"/>
              <w:rPr>
                <w:rFonts w:ascii="仿宋_GB2312" w:eastAsia="仿宋_GB2312"/>
                <w:bCs/>
                <w:sz w:val="24"/>
                <w:szCs w:val="24"/>
              </w:rPr>
            </w:pPr>
            <w:r>
              <w:rPr>
                <w:rFonts w:hint="eastAsia" w:ascii="仿宋_GB2312" w:hAnsi="仿宋" w:eastAsia="仿宋_GB2312" w:cs="仿宋"/>
                <w:bCs/>
                <w:color w:val="000000"/>
                <w:sz w:val="24"/>
                <w:szCs w:val="24"/>
              </w:rPr>
              <w:t>2</w:t>
            </w:r>
          </w:p>
        </w:tc>
      </w:tr>
      <w:tr w14:paraId="6DC090E1">
        <w:tblPrEx>
          <w:tblCellMar>
            <w:top w:w="0" w:type="dxa"/>
            <w:left w:w="10" w:type="dxa"/>
            <w:bottom w:w="0" w:type="dxa"/>
            <w:right w:w="10" w:type="dxa"/>
          </w:tblCellMar>
        </w:tblPrEx>
        <w:trPr>
          <w:trHeight w:val="2427"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F60DDA">
            <w:pPr>
              <w:ind w:firstLine="240"/>
              <w:jc w:val="center"/>
              <w:rPr>
                <w:rFonts w:ascii="仿宋_GB2312" w:eastAsia="仿宋_GB2312"/>
                <w:bCs/>
                <w:sz w:val="24"/>
                <w:szCs w:val="24"/>
              </w:rPr>
            </w:pPr>
            <w:r>
              <w:rPr>
                <w:rFonts w:hint="eastAsia" w:ascii="仿宋_GB2312" w:hAnsi="仿宋" w:eastAsia="仿宋_GB2312" w:cs="仿宋"/>
                <w:bCs/>
                <w:sz w:val="24"/>
                <w:szCs w:val="24"/>
              </w:rPr>
              <w:t>3</w:t>
            </w:r>
          </w:p>
        </w:tc>
        <w:tc>
          <w:tcPr>
            <w:tcW w:w="99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00A572">
            <w:pPr>
              <w:spacing w:line="320" w:lineRule="auto"/>
              <w:jc w:val="center"/>
              <w:rPr>
                <w:rFonts w:ascii="仿宋_GB2312" w:hAnsi="宋体" w:eastAsia="仿宋_GB2312" w:cs="宋体"/>
                <w:bCs/>
                <w:sz w:val="24"/>
                <w:szCs w:val="24"/>
              </w:rPr>
            </w:pPr>
            <w:r>
              <w:rPr>
                <w:rFonts w:hint="eastAsia" w:ascii="仿宋_GB2312" w:hAnsi="宋体" w:eastAsia="仿宋_GB2312" w:cs="宋体"/>
                <w:bCs/>
                <w:sz w:val="24"/>
                <w:szCs w:val="24"/>
              </w:rPr>
              <w:t>哲学与人生</w:t>
            </w:r>
          </w:p>
        </w:tc>
        <w:tc>
          <w:tcPr>
            <w:tcW w:w="2665"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12F42D">
            <w:pPr>
              <w:spacing w:line="320" w:lineRule="auto"/>
              <w:jc w:val="left"/>
              <w:rPr>
                <w:rFonts w:ascii="仿宋_GB2312" w:eastAsia="仿宋_GB2312"/>
                <w:bCs/>
                <w:sz w:val="24"/>
                <w:szCs w:val="24"/>
              </w:rPr>
            </w:pPr>
            <w:r>
              <w:rPr>
                <w:rFonts w:hint="eastAsia" w:ascii="仿宋_GB2312" w:hAnsi="宋体" w:eastAsia="仿宋_GB2312" w:cs="宋体"/>
                <w:bCs/>
                <w:sz w:val="24"/>
                <w:szCs w:val="24"/>
              </w:rPr>
              <w:t>依据中等职业学校思想政治课程标（</w:t>
            </w:r>
            <w:r>
              <w:rPr>
                <w:rFonts w:hint="eastAsia" w:ascii="仿宋_GB2312" w:hAnsi="仿宋_GB2312" w:eastAsia="仿宋_GB2312" w:cs="仿宋_GB2312"/>
                <w:bCs/>
                <w:sz w:val="24"/>
                <w:szCs w:val="24"/>
              </w:rPr>
              <w:t xml:space="preserve">2020 </w:t>
            </w:r>
            <w:r>
              <w:rPr>
                <w:rFonts w:hint="eastAsia" w:ascii="仿宋_GB2312" w:hAnsi="宋体" w:eastAsia="仿宋_GB2312" w:cs="宋体"/>
                <w:bCs/>
                <w:sz w:val="24"/>
                <w:szCs w:val="24"/>
              </w:rPr>
              <w:t>年版）开设，阐明马克思主义哲学是科学的世界观和方法论，讲述辩证唯物主义和历史唯物主义基本观点及其对人生成长的意义；阐述社会生活及个人成长中进行正确价值判断和行为选择的意义；引导学生弘扬和践行社会主义核心价值观，为学生成长奠定正确的世界观、人生观和价值观基础。</w:t>
            </w:r>
          </w:p>
        </w:tc>
        <w:tc>
          <w:tcPr>
            <w:tcW w:w="46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BD9617">
            <w:pPr>
              <w:jc w:val="center"/>
              <w:rPr>
                <w:rFonts w:ascii="仿宋_GB2312" w:eastAsia="仿宋_GB2312"/>
                <w:bCs/>
                <w:sz w:val="24"/>
                <w:szCs w:val="24"/>
              </w:rPr>
            </w:pPr>
            <w:r>
              <w:rPr>
                <w:rFonts w:hint="eastAsia" w:ascii="仿宋_GB2312" w:hAnsi="仿宋" w:eastAsia="仿宋_GB2312" w:cs="仿宋"/>
                <w:bCs/>
                <w:color w:val="000000"/>
                <w:sz w:val="24"/>
                <w:szCs w:val="24"/>
              </w:rPr>
              <w:t>36</w:t>
            </w:r>
          </w:p>
        </w:tc>
        <w:tc>
          <w:tcPr>
            <w:tcW w:w="46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0D6376">
            <w:pPr>
              <w:jc w:val="center"/>
              <w:rPr>
                <w:rFonts w:ascii="仿宋_GB2312" w:eastAsia="仿宋_GB2312"/>
                <w:bCs/>
                <w:sz w:val="24"/>
                <w:szCs w:val="24"/>
              </w:rPr>
            </w:pPr>
            <w:r>
              <w:rPr>
                <w:rFonts w:hint="eastAsia" w:ascii="仿宋_GB2312" w:hAnsi="仿宋" w:eastAsia="仿宋_GB2312" w:cs="仿宋"/>
                <w:bCs/>
                <w:color w:val="000000"/>
                <w:sz w:val="24"/>
                <w:szCs w:val="24"/>
              </w:rPr>
              <w:t>2</w:t>
            </w:r>
          </w:p>
        </w:tc>
      </w:tr>
      <w:tr w14:paraId="4BAC2EE7">
        <w:tblPrEx>
          <w:tblCellMar>
            <w:top w:w="0" w:type="dxa"/>
            <w:left w:w="10" w:type="dxa"/>
            <w:bottom w:w="0" w:type="dxa"/>
            <w:right w:w="10" w:type="dxa"/>
          </w:tblCellMar>
        </w:tblPrEx>
        <w:trPr>
          <w:trHeight w:val="3341"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A230C6">
            <w:pPr>
              <w:ind w:firstLine="240"/>
              <w:jc w:val="center"/>
              <w:rPr>
                <w:rFonts w:ascii="仿宋_GB2312" w:eastAsia="仿宋_GB2312"/>
                <w:bCs/>
                <w:sz w:val="24"/>
                <w:szCs w:val="24"/>
              </w:rPr>
            </w:pPr>
            <w:r>
              <w:rPr>
                <w:rFonts w:hint="eastAsia" w:ascii="仿宋_GB2312" w:hAnsi="仿宋" w:eastAsia="仿宋_GB2312" w:cs="仿宋"/>
                <w:bCs/>
                <w:sz w:val="24"/>
                <w:szCs w:val="24"/>
              </w:rPr>
              <w:t>4</w:t>
            </w:r>
          </w:p>
        </w:tc>
        <w:tc>
          <w:tcPr>
            <w:tcW w:w="99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56C5D0">
            <w:pPr>
              <w:spacing w:line="320" w:lineRule="auto"/>
              <w:jc w:val="center"/>
              <w:rPr>
                <w:rFonts w:ascii="仿宋_GB2312" w:hAnsi="宋体" w:eastAsia="仿宋_GB2312" w:cs="宋体"/>
                <w:bCs/>
                <w:sz w:val="24"/>
                <w:szCs w:val="24"/>
              </w:rPr>
            </w:pPr>
            <w:r>
              <w:rPr>
                <w:rFonts w:hint="eastAsia" w:ascii="仿宋_GB2312" w:hAnsi="宋体" w:eastAsia="仿宋_GB2312" w:cs="宋体"/>
                <w:bCs/>
                <w:sz w:val="24"/>
                <w:szCs w:val="24"/>
              </w:rPr>
              <w:t>职业道德与法治</w:t>
            </w:r>
          </w:p>
        </w:tc>
        <w:tc>
          <w:tcPr>
            <w:tcW w:w="2665"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8630C3">
            <w:pPr>
              <w:spacing w:line="320" w:lineRule="auto"/>
              <w:jc w:val="left"/>
              <w:rPr>
                <w:rFonts w:ascii="仿宋_GB2312" w:eastAsia="仿宋_GB2312"/>
                <w:bCs/>
                <w:sz w:val="24"/>
                <w:szCs w:val="24"/>
              </w:rPr>
            </w:pPr>
            <w:r>
              <w:rPr>
                <w:rFonts w:hint="eastAsia" w:ascii="仿宋_GB2312" w:hAnsi="宋体" w:eastAsia="仿宋_GB2312" w:cs="宋体"/>
                <w:bCs/>
                <w:sz w:val="24"/>
                <w:szCs w:val="24"/>
              </w:rPr>
              <w:t>依据中等职业学校思想政治课程标（</w:t>
            </w:r>
            <w:r>
              <w:rPr>
                <w:rFonts w:hint="eastAsia" w:ascii="仿宋_GB2312" w:hAnsi="仿宋_GB2312" w:eastAsia="仿宋_GB2312" w:cs="仿宋_GB2312"/>
                <w:bCs/>
                <w:sz w:val="24"/>
                <w:szCs w:val="24"/>
              </w:rPr>
              <w:t xml:space="preserve">2020 </w:t>
            </w:r>
            <w:r>
              <w:rPr>
                <w:rFonts w:hint="eastAsia" w:ascii="仿宋_GB2312" w:hAnsi="宋体" w:eastAsia="仿宋_GB2312" w:cs="宋体"/>
                <w:bCs/>
                <w:sz w:val="24"/>
                <w:szCs w:val="24"/>
              </w:rPr>
              <w:t>年版）开设，着眼于提高中职学生的职业道德素质和法治素养，对学生进行职业道德和法治教育。帮助学生理解全面依法治国的总目标和基本要求，了解职业道德和法律规范，增强职业道德和法治意识，养成爱岗敬业、依法办事的思维方式和行为习惯。</w:t>
            </w:r>
          </w:p>
        </w:tc>
        <w:tc>
          <w:tcPr>
            <w:tcW w:w="46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B88AC">
            <w:pPr>
              <w:jc w:val="center"/>
              <w:rPr>
                <w:rFonts w:ascii="仿宋_GB2312" w:eastAsia="仿宋_GB2312"/>
                <w:bCs/>
                <w:sz w:val="24"/>
                <w:szCs w:val="24"/>
              </w:rPr>
            </w:pPr>
            <w:r>
              <w:rPr>
                <w:rFonts w:hint="eastAsia" w:ascii="仿宋_GB2312" w:hAnsi="仿宋" w:eastAsia="仿宋_GB2312" w:cs="仿宋"/>
                <w:bCs/>
                <w:color w:val="000000"/>
                <w:sz w:val="24"/>
                <w:szCs w:val="24"/>
              </w:rPr>
              <w:t>36</w:t>
            </w:r>
          </w:p>
        </w:tc>
        <w:tc>
          <w:tcPr>
            <w:tcW w:w="46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FEA74F">
            <w:pPr>
              <w:jc w:val="center"/>
              <w:rPr>
                <w:rFonts w:ascii="仿宋_GB2312" w:eastAsia="仿宋_GB2312"/>
                <w:bCs/>
                <w:sz w:val="24"/>
                <w:szCs w:val="24"/>
              </w:rPr>
            </w:pPr>
            <w:r>
              <w:rPr>
                <w:rFonts w:hint="eastAsia" w:ascii="仿宋_GB2312" w:hAnsi="仿宋" w:eastAsia="仿宋_GB2312" w:cs="仿宋"/>
                <w:bCs/>
                <w:color w:val="000000"/>
                <w:sz w:val="24"/>
                <w:szCs w:val="24"/>
              </w:rPr>
              <w:t>2</w:t>
            </w:r>
          </w:p>
        </w:tc>
      </w:tr>
      <w:tr w14:paraId="3B89F180">
        <w:tblPrEx>
          <w:tblCellMar>
            <w:top w:w="0" w:type="dxa"/>
            <w:left w:w="10" w:type="dxa"/>
            <w:bottom w:w="0" w:type="dxa"/>
            <w:right w:w="10" w:type="dxa"/>
          </w:tblCellMar>
        </w:tblPrEx>
        <w:trPr>
          <w:trHeight w:val="5424"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287F64">
            <w:pPr>
              <w:ind w:firstLine="240"/>
              <w:jc w:val="center"/>
              <w:rPr>
                <w:rFonts w:ascii="仿宋_GB2312" w:eastAsia="仿宋_GB2312"/>
                <w:bCs/>
                <w:sz w:val="24"/>
                <w:szCs w:val="24"/>
              </w:rPr>
            </w:pPr>
            <w:r>
              <w:rPr>
                <w:rFonts w:hint="eastAsia" w:ascii="仿宋_GB2312" w:hAnsi="仿宋" w:eastAsia="仿宋_GB2312" w:cs="仿宋"/>
                <w:bCs/>
                <w:sz w:val="24"/>
                <w:szCs w:val="24"/>
              </w:rPr>
              <w:t>5</w:t>
            </w:r>
          </w:p>
        </w:tc>
        <w:tc>
          <w:tcPr>
            <w:tcW w:w="99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056F8D">
            <w:pPr>
              <w:spacing w:line="320" w:lineRule="auto"/>
              <w:jc w:val="center"/>
              <w:rPr>
                <w:rFonts w:ascii="仿宋_GB2312" w:hAnsi="宋体" w:eastAsia="仿宋_GB2312" w:cs="宋体"/>
                <w:bCs/>
                <w:sz w:val="24"/>
                <w:szCs w:val="24"/>
              </w:rPr>
            </w:pPr>
            <w:r>
              <w:rPr>
                <w:rFonts w:hint="eastAsia" w:ascii="仿宋_GB2312" w:hAnsi="宋体" w:eastAsia="仿宋_GB2312" w:cs="宋体"/>
                <w:bCs/>
                <w:sz w:val="24"/>
                <w:szCs w:val="24"/>
              </w:rPr>
              <w:t>历史</w:t>
            </w:r>
          </w:p>
        </w:tc>
        <w:tc>
          <w:tcPr>
            <w:tcW w:w="2665"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0CBC7E">
            <w:pPr>
              <w:spacing w:line="320" w:lineRule="auto"/>
              <w:jc w:val="left"/>
              <w:rPr>
                <w:rFonts w:ascii="仿宋_GB2312" w:eastAsia="仿宋_GB2312"/>
                <w:bCs/>
                <w:sz w:val="24"/>
                <w:szCs w:val="24"/>
              </w:rPr>
            </w:pPr>
            <w:r>
              <w:rPr>
                <w:rFonts w:hint="eastAsia" w:ascii="仿宋_GB2312" w:hAnsi="宋体" w:eastAsia="仿宋_GB2312" w:cs="宋体"/>
                <w:bCs/>
                <w:sz w:val="24"/>
                <w:szCs w:val="24"/>
              </w:rPr>
              <w:t>依据中等职业学校历史课程标准（</w:t>
            </w:r>
            <w:r>
              <w:rPr>
                <w:rFonts w:hint="eastAsia" w:ascii="仿宋_GB2312" w:hAnsi="仿宋_GB2312" w:eastAsia="仿宋_GB2312" w:cs="仿宋_GB2312"/>
                <w:bCs/>
                <w:sz w:val="24"/>
                <w:szCs w:val="24"/>
              </w:rPr>
              <w:t xml:space="preserve">2020 </w:t>
            </w:r>
            <w:r>
              <w:rPr>
                <w:rFonts w:hint="eastAsia" w:ascii="仿宋_GB2312" w:hAnsi="宋体" w:eastAsia="仿宋_GB2312" w:cs="宋体"/>
                <w:bCs/>
                <w:sz w:val="24"/>
                <w:szCs w:val="24"/>
              </w:rPr>
              <w:t>年版）开设，以唯物史观为指导，促进学生进一步了解人类社会形态从低级到高级发展的基本脉络、基本规律和优秀文化成果；从历史的角度了解和思考人与人、人与社会、人与自然的关系，增强历史使命感和社会责任感；进一步弘扬以爱国主义为核心的民族精神和以改革创新为核心的时代精神，培育和践行社会主义核心价值观；树立正确的历史观、民族观、国家观和文化观；塑造健全的人格，养成职业精神，培养德智体美劳全面发展的社会主义建设者和接班人。</w:t>
            </w:r>
          </w:p>
        </w:tc>
        <w:tc>
          <w:tcPr>
            <w:tcW w:w="46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833598">
            <w:pPr>
              <w:jc w:val="center"/>
              <w:rPr>
                <w:rFonts w:ascii="仿宋_GB2312" w:eastAsia="仿宋_GB2312"/>
                <w:bCs/>
                <w:sz w:val="24"/>
                <w:szCs w:val="24"/>
              </w:rPr>
            </w:pPr>
            <w:r>
              <w:rPr>
                <w:rFonts w:hint="eastAsia" w:ascii="仿宋_GB2312" w:hAnsi="仿宋" w:eastAsia="仿宋_GB2312" w:cs="仿宋"/>
                <w:bCs/>
                <w:color w:val="000000"/>
                <w:sz w:val="24"/>
                <w:szCs w:val="24"/>
              </w:rPr>
              <w:t>72</w:t>
            </w:r>
          </w:p>
        </w:tc>
        <w:tc>
          <w:tcPr>
            <w:tcW w:w="46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4314EB">
            <w:pPr>
              <w:jc w:val="center"/>
              <w:rPr>
                <w:rFonts w:ascii="仿宋_GB2312" w:eastAsia="仿宋_GB2312"/>
                <w:bCs/>
                <w:sz w:val="24"/>
                <w:szCs w:val="24"/>
              </w:rPr>
            </w:pPr>
            <w:r>
              <w:rPr>
                <w:rFonts w:hint="eastAsia" w:ascii="仿宋_GB2312" w:hAnsi="仿宋" w:eastAsia="仿宋_GB2312" w:cs="仿宋"/>
                <w:bCs/>
                <w:color w:val="000000"/>
                <w:sz w:val="24"/>
                <w:szCs w:val="24"/>
              </w:rPr>
              <w:t>4</w:t>
            </w:r>
          </w:p>
        </w:tc>
      </w:tr>
      <w:tr w14:paraId="5A41E049">
        <w:tblPrEx>
          <w:tblCellMar>
            <w:top w:w="0" w:type="dxa"/>
            <w:left w:w="10" w:type="dxa"/>
            <w:bottom w:w="0" w:type="dxa"/>
            <w:right w:w="10" w:type="dxa"/>
          </w:tblCellMar>
        </w:tblPrEx>
        <w:trPr>
          <w:trHeight w:val="4174"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B9FD7C">
            <w:pPr>
              <w:ind w:firstLine="240"/>
              <w:jc w:val="center"/>
              <w:rPr>
                <w:rFonts w:ascii="仿宋_GB2312" w:eastAsia="仿宋_GB2312"/>
                <w:bCs/>
                <w:sz w:val="24"/>
                <w:szCs w:val="24"/>
              </w:rPr>
            </w:pPr>
            <w:r>
              <w:rPr>
                <w:rFonts w:hint="eastAsia" w:ascii="仿宋_GB2312" w:hAnsi="仿宋" w:eastAsia="仿宋_GB2312" w:cs="仿宋"/>
                <w:bCs/>
                <w:sz w:val="24"/>
                <w:szCs w:val="24"/>
              </w:rPr>
              <w:t>6</w:t>
            </w:r>
          </w:p>
        </w:tc>
        <w:tc>
          <w:tcPr>
            <w:tcW w:w="99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0AC98A">
            <w:pPr>
              <w:spacing w:line="320" w:lineRule="auto"/>
              <w:ind w:firstLine="240"/>
              <w:jc w:val="left"/>
              <w:rPr>
                <w:rFonts w:ascii="仿宋_GB2312" w:hAnsi="宋体" w:eastAsia="仿宋_GB2312" w:cs="宋体"/>
                <w:bCs/>
                <w:sz w:val="24"/>
                <w:szCs w:val="24"/>
              </w:rPr>
            </w:pPr>
            <w:r>
              <w:rPr>
                <w:rFonts w:hint="eastAsia" w:ascii="仿宋_GB2312" w:hAnsi="宋体" w:eastAsia="仿宋_GB2312" w:cs="宋体"/>
                <w:bCs/>
                <w:sz w:val="24"/>
                <w:szCs w:val="24"/>
              </w:rPr>
              <w:t>体育与健康</w:t>
            </w:r>
          </w:p>
        </w:tc>
        <w:tc>
          <w:tcPr>
            <w:tcW w:w="2665"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FD9460">
            <w:pPr>
              <w:spacing w:line="320" w:lineRule="auto"/>
              <w:jc w:val="left"/>
              <w:rPr>
                <w:rFonts w:ascii="仿宋_GB2312" w:eastAsia="仿宋_GB2312"/>
                <w:bCs/>
                <w:sz w:val="24"/>
                <w:szCs w:val="24"/>
              </w:rPr>
            </w:pPr>
            <w:r>
              <w:rPr>
                <w:rFonts w:hint="eastAsia" w:ascii="仿宋_GB2312" w:hAnsi="宋体" w:eastAsia="仿宋_GB2312" w:cs="宋体"/>
                <w:bCs/>
                <w:sz w:val="24"/>
                <w:szCs w:val="24"/>
              </w:rPr>
              <w:t>依据中等职业学校体育与健康课程标准（</w:t>
            </w:r>
            <w:r>
              <w:rPr>
                <w:rFonts w:hint="eastAsia" w:ascii="仿宋_GB2312" w:hAnsi="仿宋_GB2312" w:eastAsia="仿宋_GB2312" w:cs="仿宋_GB2312"/>
                <w:bCs/>
                <w:sz w:val="24"/>
                <w:szCs w:val="24"/>
              </w:rPr>
              <w:t xml:space="preserve">2020 </w:t>
            </w:r>
            <w:r>
              <w:rPr>
                <w:rFonts w:hint="eastAsia" w:ascii="仿宋_GB2312" w:hAnsi="宋体" w:eastAsia="仿宋_GB2312" w:cs="宋体"/>
                <w:bCs/>
                <w:sz w:val="24"/>
                <w:szCs w:val="24"/>
              </w:rPr>
              <w:t>年版）开设，中等职业学校体育与健康课程要落实立德树人的根本任务，以体育人，增强学生体质。通过学习本课程，学生能够喜爱并积极参与体育运动，享受体育运动的乐趣；学会锻炼身体的科学方法，掌握</w:t>
            </w:r>
            <w:r>
              <w:rPr>
                <w:rFonts w:hint="eastAsia" w:ascii="仿宋_GB2312" w:hAnsi="仿宋_GB2312" w:eastAsia="仿宋_GB2312" w:cs="仿宋_GB2312"/>
                <w:bCs/>
                <w:sz w:val="24"/>
                <w:szCs w:val="24"/>
              </w:rPr>
              <w:t>1</w:t>
            </w:r>
            <w:r>
              <w:rPr>
                <w:rFonts w:hint="eastAsia" w:ascii="仿宋_GB2312" w:hAnsi="仿宋_GB2312" w:eastAsia="仿宋_GB2312" w:cs="仿宋_GB2312"/>
                <w:bCs/>
                <w:sz w:val="24"/>
                <w:szCs w:val="24"/>
                <w:lang w:eastAsia="zh-CN"/>
              </w:rPr>
              <w:t>－</w:t>
            </w:r>
            <w:r>
              <w:rPr>
                <w:rFonts w:hint="eastAsia" w:ascii="仿宋_GB2312" w:hAnsi="仿宋_GB2312" w:eastAsia="仿宋_GB2312" w:cs="仿宋_GB2312"/>
                <w:bCs/>
                <w:sz w:val="24"/>
                <w:szCs w:val="24"/>
              </w:rPr>
              <w:t>2</w:t>
            </w:r>
            <w:r>
              <w:rPr>
                <w:rFonts w:hint="eastAsia" w:ascii="仿宋_GB2312" w:hAnsi="宋体" w:eastAsia="仿宋_GB2312" w:cs="宋体"/>
                <w:bCs/>
                <w:sz w:val="24"/>
                <w:szCs w:val="24"/>
              </w:rPr>
              <w:t>项体育运动技能，提升体育运动能力，提高职业体能水平；树立健康观念，掌握健康知识和职业相关的健康安全知识，形成健康文明的生活方式；遵守体育道德规范和行为准则，发扬体育精神，塑造良好的体育品格，增强责任意识、规则意识和团队意识。帮助学生在体育锻炼中享受乐趣、增强体质、健全人格、锤炼意志，使学生在运动能力、健康行为和体育精神三方面获得全面发展。</w:t>
            </w:r>
          </w:p>
        </w:tc>
        <w:tc>
          <w:tcPr>
            <w:tcW w:w="46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C4038B">
            <w:pPr>
              <w:jc w:val="center"/>
              <w:rPr>
                <w:rFonts w:hint="default" w:ascii="仿宋_GB2312" w:eastAsia="仿宋_GB2312"/>
                <w:bCs/>
                <w:sz w:val="24"/>
                <w:szCs w:val="24"/>
                <w:lang w:val="en-US" w:eastAsia="zh-CN"/>
              </w:rPr>
            </w:pPr>
            <w:r>
              <w:rPr>
                <w:rFonts w:hint="eastAsia" w:ascii="仿宋_GB2312" w:hAnsi="仿宋" w:eastAsia="仿宋_GB2312" w:cs="仿宋"/>
                <w:bCs/>
                <w:color w:val="000000"/>
                <w:sz w:val="24"/>
                <w:szCs w:val="24"/>
                <w:lang w:val="en-US" w:eastAsia="zh-CN"/>
              </w:rPr>
              <w:t>198</w:t>
            </w:r>
          </w:p>
        </w:tc>
        <w:tc>
          <w:tcPr>
            <w:tcW w:w="46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FD3416">
            <w:pPr>
              <w:jc w:val="center"/>
              <w:rPr>
                <w:rFonts w:hint="default" w:ascii="仿宋_GB2312" w:eastAsia="仿宋_GB2312"/>
                <w:bCs/>
                <w:sz w:val="24"/>
                <w:szCs w:val="24"/>
                <w:lang w:val="en-US" w:eastAsia="zh-CN"/>
              </w:rPr>
            </w:pPr>
            <w:r>
              <w:rPr>
                <w:rFonts w:hint="eastAsia" w:ascii="仿宋_GB2312" w:hAnsi="仿宋" w:eastAsia="仿宋_GB2312" w:cs="仿宋"/>
                <w:bCs/>
                <w:color w:val="000000"/>
                <w:sz w:val="24"/>
                <w:szCs w:val="24"/>
                <w:lang w:val="en-US" w:eastAsia="zh-CN"/>
              </w:rPr>
              <w:t>11</w:t>
            </w:r>
          </w:p>
        </w:tc>
      </w:tr>
      <w:tr w14:paraId="47736A38">
        <w:tblPrEx>
          <w:tblCellMar>
            <w:top w:w="0" w:type="dxa"/>
            <w:left w:w="10" w:type="dxa"/>
            <w:bottom w:w="0" w:type="dxa"/>
            <w:right w:w="10" w:type="dxa"/>
          </w:tblCellMar>
        </w:tblPrEx>
        <w:trPr>
          <w:trHeight w:val="4591"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21E153">
            <w:pPr>
              <w:jc w:val="center"/>
              <w:rPr>
                <w:rFonts w:ascii="仿宋_GB2312" w:eastAsia="仿宋_GB2312"/>
                <w:bCs/>
                <w:sz w:val="24"/>
                <w:szCs w:val="24"/>
              </w:rPr>
            </w:pPr>
            <w:r>
              <w:rPr>
                <w:rFonts w:hint="eastAsia" w:ascii="仿宋_GB2312" w:hAnsi="仿宋" w:eastAsia="仿宋_GB2312" w:cs="仿宋"/>
                <w:bCs/>
                <w:sz w:val="24"/>
                <w:szCs w:val="24"/>
              </w:rPr>
              <w:t>7</w:t>
            </w:r>
          </w:p>
        </w:tc>
        <w:tc>
          <w:tcPr>
            <w:tcW w:w="99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E98C2E">
            <w:pPr>
              <w:spacing w:line="320" w:lineRule="auto"/>
              <w:jc w:val="center"/>
              <w:rPr>
                <w:rFonts w:ascii="仿宋_GB2312" w:hAnsi="宋体" w:eastAsia="仿宋_GB2312" w:cs="宋体"/>
                <w:bCs/>
                <w:sz w:val="24"/>
                <w:szCs w:val="24"/>
              </w:rPr>
            </w:pPr>
            <w:r>
              <w:rPr>
                <w:rFonts w:hint="eastAsia" w:ascii="仿宋_GB2312" w:hAnsi="宋体" w:eastAsia="仿宋_GB2312" w:cs="宋体"/>
                <w:bCs/>
                <w:sz w:val="24"/>
                <w:szCs w:val="24"/>
              </w:rPr>
              <w:t>语文</w:t>
            </w:r>
          </w:p>
        </w:tc>
        <w:tc>
          <w:tcPr>
            <w:tcW w:w="2665"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821193">
            <w:pPr>
              <w:spacing w:line="320" w:lineRule="auto"/>
              <w:jc w:val="left"/>
              <w:rPr>
                <w:rFonts w:ascii="仿宋_GB2312" w:eastAsia="仿宋_GB2312"/>
                <w:bCs/>
                <w:sz w:val="24"/>
                <w:szCs w:val="24"/>
              </w:rPr>
            </w:pPr>
            <w:r>
              <w:rPr>
                <w:rFonts w:hint="eastAsia" w:ascii="仿宋_GB2312" w:hAnsi="宋体" w:eastAsia="仿宋_GB2312" w:cs="宋体"/>
                <w:bCs/>
                <w:sz w:val="24"/>
                <w:szCs w:val="24"/>
              </w:rPr>
              <w:t>依据中等职业学校语文课程标（</w:t>
            </w:r>
            <w:r>
              <w:rPr>
                <w:rFonts w:hint="eastAsia" w:ascii="仿宋_GB2312" w:hAnsi="仿宋_GB2312" w:eastAsia="仿宋_GB2312" w:cs="仿宋_GB2312"/>
                <w:bCs/>
                <w:sz w:val="24"/>
                <w:szCs w:val="24"/>
              </w:rPr>
              <w:t xml:space="preserve">2020 </w:t>
            </w:r>
            <w:r>
              <w:rPr>
                <w:rFonts w:hint="eastAsia" w:ascii="仿宋_GB2312" w:hAnsi="宋体" w:eastAsia="仿宋_GB2312" w:cs="宋体"/>
                <w:bCs/>
                <w:sz w:val="24"/>
                <w:szCs w:val="24"/>
              </w:rPr>
              <w:t>年版）开设，注重对中国优秀传统文化和社会主义先进文化的教育，注重学生对文本的体验与感悟，激发对传统文化的热爱，对学生实用文和微写作及口语交际进行训练，通过课内外的教学活动，提升学生的审美鉴赏能力、语言运用能力、文化传承能力，通过对学生核心素养的培养，使学生成长为有德行、有文化、会交际、有一定思维力、审美力以及在本专业中较好的表现力的应用型人才。</w:t>
            </w:r>
          </w:p>
        </w:tc>
        <w:tc>
          <w:tcPr>
            <w:tcW w:w="46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B11C7D">
            <w:pPr>
              <w:keepNext w:val="0"/>
              <w:keepLines w:val="0"/>
              <w:widowControl/>
              <w:suppressLineNumbers w:val="0"/>
              <w:jc w:val="center"/>
              <w:textAlignment w:val="center"/>
              <w:rPr>
                <w:rFonts w:hint="default" w:ascii="仿宋_GB2312" w:eastAsia="仿宋_GB2312"/>
                <w:bCs/>
                <w:sz w:val="24"/>
                <w:szCs w:val="24"/>
                <w:lang w:val="en-US" w:eastAsia="zh-CN"/>
              </w:rPr>
            </w:pPr>
            <w:r>
              <w:rPr>
                <w:rFonts w:hint="eastAsia" w:ascii="仿宋_GB2312" w:hAnsi="宋体" w:eastAsia="仿宋_GB2312" w:cs="仿宋_GB2312"/>
                <w:i w:val="0"/>
                <w:iCs w:val="0"/>
                <w:color w:val="000000"/>
                <w:kern w:val="0"/>
                <w:sz w:val="21"/>
                <w:szCs w:val="21"/>
                <w:u w:val="none"/>
                <w:lang w:val="en-US" w:eastAsia="zh-CN" w:bidi="ar"/>
              </w:rPr>
              <w:t>396</w:t>
            </w:r>
          </w:p>
        </w:tc>
        <w:tc>
          <w:tcPr>
            <w:tcW w:w="46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6A114B">
            <w:pPr>
              <w:keepNext w:val="0"/>
              <w:keepLines w:val="0"/>
              <w:widowControl/>
              <w:suppressLineNumbers w:val="0"/>
              <w:jc w:val="center"/>
              <w:textAlignment w:val="center"/>
              <w:rPr>
                <w:rFonts w:ascii="仿宋_GB2312" w:eastAsia="仿宋_GB2312"/>
                <w:bCs/>
                <w:sz w:val="24"/>
                <w:szCs w:val="24"/>
              </w:rPr>
            </w:pPr>
            <w:r>
              <w:rPr>
                <w:rFonts w:hint="eastAsia" w:ascii="仿宋_GB2312" w:hAnsi="宋体" w:eastAsia="仿宋_GB2312" w:cs="仿宋_GB2312"/>
                <w:i w:val="0"/>
                <w:iCs w:val="0"/>
                <w:color w:val="000000"/>
                <w:kern w:val="0"/>
                <w:sz w:val="21"/>
                <w:szCs w:val="21"/>
                <w:u w:val="none"/>
                <w:lang w:val="en-US" w:eastAsia="zh-CN" w:bidi="ar"/>
              </w:rPr>
              <w:t>22</w:t>
            </w:r>
          </w:p>
        </w:tc>
      </w:tr>
      <w:tr w14:paraId="1BB0ECD1">
        <w:tblPrEx>
          <w:tblCellMar>
            <w:top w:w="0" w:type="dxa"/>
            <w:left w:w="10" w:type="dxa"/>
            <w:bottom w:w="0" w:type="dxa"/>
            <w:right w:w="10" w:type="dxa"/>
          </w:tblCellMar>
        </w:tblPrEx>
        <w:trPr>
          <w:trHeight w:val="5840"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71A7E8">
            <w:pPr>
              <w:jc w:val="center"/>
              <w:rPr>
                <w:rFonts w:ascii="仿宋_GB2312" w:eastAsia="仿宋_GB2312"/>
                <w:bCs/>
                <w:sz w:val="24"/>
                <w:szCs w:val="24"/>
              </w:rPr>
            </w:pPr>
            <w:r>
              <w:rPr>
                <w:rFonts w:hint="eastAsia" w:ascii="仿宋_GB2312" w:hAnsi="仿宋" w:eastAsia="仿宋_GB2312" w:cs="仿宋"/>
                <w:bCs/>
                <w:sz w:val="24"/>
                <w:szCs w:val="24"/>
              </w:rPr>
              <w:t>8</w:t>
            </w:r>
          </w:p>
        </w:tc>
        <w:tc>
          <w:tcPr>
            <w:tcW w:w="99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171EF8">
            <w:pPr>
              <w:spacing w:line="320" w:lineRule="auto"/>
              <w:jc w:val="center"/>
              <w:rPr>
                <w:rFonts w:ascii="仿宋_GB2312" w:hAnsi="宋体" w:eastAsia="仿宋_GB2312" w:cs="宋体"/>
                <w:bCs/>
                <w:sz w:val="24"/>
                <w:szCs w:val="24"/>
              </w:rPr>
            </w:pPr>
            <w:r>
              <w:rPr>
                <w:rFonts w:hint="eastAsia" w:ascii="仿宋_GB2312" w:hAnsi="宋体" w:eastAsia="仿宋_GB2312" w:cs="宋体"/>
                <w:bCs/>
                <w:sz w:val="24"/>
                <w:szCs w:val="24"/>
              </w:rPr>
              <w:t>数学</w:t>
            </w:r>
          </w:p>
        </w:tc>
        <w:tc>
          <w:tcPr>
            <w:tcW w:w="2665"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065A55">
            <w:pPr>
              <w:spacing w:line="320" w:lineRule="auto"/>
              <w:jc w:val="left"/>
              <w:rPr>
                <w:rFonts w:ascii="仿宋_GB2312" w:eastAsia="仿宋_GB2312"/>
                <w:bCs/>
                <w:sz w:val="24"/>
                <w:szCs w:val="24"/>
              </w:rPr>
            </w:pPr>
            <w:r>
              <w:rPr>
                <w:rFonts w:hint="eastAsia" w:ascii="仿宋_GB2312" w:hAnsi="宋体" w:eastAsia="仿宋_GB2312" w:cs="宋体"/>
                <w:bCs/>
                <w:sz w:val="24"/>
                <w:szCs w:val="24"/>
              </w:rPr>
              <w:t>依据中等职业学校数学课程标准（</w:t>
            </w:r>
            <w:r>
              <w:rPr>
                <w:rFonts w:hint="eastAsia" w:ascii="仿宋_GB2312" w:hAnsi="仿宋_GB2312" w:eastAsia="仿宋_GB2312" w:cs="仿宋_GB2312"/>
                <w:bCs/>
                <w:sz w:val="24"/>
                <w:szCs w:val="24"/>
              </w:rPr>
              <w:t xml:space="preserve">2020 </w:t>
            </w:r>
            <w:r>
              <w:rPr>
                <w:rFonts w:hint="eastAsia" w:ascii="仿宋_GB2312" w:hAnsi="宋体" w:eastAsia="仿宋_GB2312" w:cs="宋体"/>
                <w:bCs/>
                <w:sz w:val="24"/>
                <w:szCs w:val="24"/>
              </w:rPr>
              <w:t>年版）开设，使学生获得进一步学习和职业发展所必需的数学知识、数学技能、数学方法、数学思想和活动经验；具备中等职业学校数学学科的核心素养，形成在继续学习和未来工作中运用数学知识和经验发现问题的的意识、运用数学的思想方法和工具解决问题的能力；培养学生的基本运算、基本计算工具使用、空间想像、数形结合、逻辑思维和简单实际应用等能力，为学习专业课打下基础。具备一定的科学精神和工匠精神，养成良好的道德品质，增强创新意识，成为德智体美劳全面发展的高素质劳动者和技术技能人才。</w:t>
            </w:r>
          </w:p>
        </w:tc>
        <w:tc>
          <w:tcPr>
            <w:tcW w:w="46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2B601C">
            <w:pPr>
              <w:keepNext w:val="0"/>
              <w:keepLines w:val="0"/>
              <w:widowControl/>
              <w:suppressLineNumbers w:val="0"/>
              <w:jc w:val="center"/>
              <w:textAlignment w:val="center"/>
              <w:rPr>
                <w:rFonts w:ascii="仿宋_GB2312" w:eastAsia="仿宋_GB2312"/>
                <w:bCs/>
                <w:sz w:val="24"/>
                <w:szCs w:val="24"/>
              </w:rPr>
            </w:pPr>
            <w:r>
              <w:rPr>
                <w:rFonts w:hint="eastAsia" w:ascii="仿宋_GB2312" w:hAnsi="宋体" w:eastAsia="仿宋_GB2312" w:cs="仿宋_GB2312"/>
                <w:i w:val="0"/>
                <w:iCs w:val="0"/>
                <w:color w:val="000000"/>
                <w:kern w:val="0"/>
                <w:sz w:val="21"/>
                <w:szCs w:val="21"/>
                <w:u w:val="none"/>
                <w:lang w:val="en-US" w:eastAsia="zh-CN" w:bidi="ar"/>
              </w:rPr>
              <w:t>396</w:t>
            </w:r>
          </w:p>
        </w:tc>
        <w:tc>
          <w:tcPr>
            <w:tcW w:w="46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D4D90D">
            <w:pPr>
              <w:keepNext w:val="0"/>
              <w:keepLines w:val="0"/>
              <w:widowControl/>
              <w:suppressLineNumbers w:val="0"/>
              <w:jc w:val="center"/>
              <w:textAlignment w:val="center"/>
              <w:rPr>
                <w:rFonts w:ascii="仿宋_GB2312" w:eastAsia="仿宋_GB2312"/>
                <w:bCs/>
                <w:sz w:val="24"/>
                <w:szCs w:val="24"/>
              </w:rPr>
            </w:pPr>
            <w:r>
              <w:rPr>
                <w:rFonts w:hint="eastAsia" w:ascii="仿宋_GB2312" w:hAnsi="宋体" w:eastAsia="仿宋_GB2312" w:cs="仿宋_GB2312"/>
                <w:i w:val="0"/>
                <w:iCs w:val="0"/>
                <w:color w:val="000000"/>
                <w:kern w:val="0"/>
                <w:sz w:val="21"/>
                <w:szCs w:val="21"/>
                <w:u w:val="none"/>
                <w:lang w:val="en-US" w:eastAsia="zh-CN" w:bidi="ar"/>
              </w:rPr>
              <w:t>22</w:t>
            </w:r>
          </w:p>
        </w:tc>
      </w:tr>
      <w:tr w14:paraId="2E8041E8">
        <w:tblPrEx>
          <w:tblCellMar>
            <w:top w:w="0" w:type="dxa"/>
            <w:left w:w="10" w:type="dxa"/>
            <w:bottom w:w="0" w:type="dxa"/>
            <w:right w:w="10" w:type="dxa"/>
          </w:tblCellMar>
        </w:tblPrEx>
        <w:trPr>
          <w:trHeight w:val="842"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04A340">
            <w:pPr>
              <w:ind w:firstLine="240"/>
              <w:jc w:val="center"/>
              <w:rPr>
                <w:rFonts w:ascii="仿宋_GB2312" w:eastAsia="仿宋_GB2312"/>
                <w:bCs/>
                <w:sz w:val="24"/>
                <w:szCs w:val="24"/>
              </w:rPr>
            </w:pPr>
            <w:r>
              <w:rPr>
                <w:rFonts w:hint="eastAsia" w:ascii="仿宋_GB2312" w:hAnsi="仿宋" w:eastAsia="仿宋_GB2312" w:cs="仿宋"/>
                <w:bCs/>
                <w:sz w:val="24"/>
                <w:szCs w:val="24"/>
              </w:rPr>
              <w:t>9</w:t>
            </w:r>
          </w:p>
        </w:tc>
        <w:tc>
          <w:tcPr>
            <w:tcW w:w="99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35D4BE">
            <w:pPr>
              <w:spacing w:line="320" w:lineRule="auto"/>
              <w:jc w:val="center"/>
              <w:rPr>
                <w:rFonts w:ascii="仿宋_GB2312" w:hAnsi="宋体" w:eastAsia="仿宋_GB2312" w:cs="宋体"/>
                <w:bCs/>
                <w:sz w:val="24"/>
                <w:szCs w:val="24"/>
              </w:rPr>
            </w:pPr>
            <w:r>
              <w:rPr>
                <w:rFonts w:hint="eastAsia" w:ascii="仿宋_GB2312" w:hAnsi="宋体" w:eastAsia="仿宋_GB2312" w:cs="宋体"/>
                <w:bCs/>
                <w:sz w:val="24"/>
                <w:szCs w:val="24"/>
              </w:rPr>
              <w:t>英语</w:t>
            </w:r>
          </w:p>
        </w:tc>
        <w:tc>
          <w:tcPr>
            <w:tcW w:w="2665"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AB1285">
            <w:pPr>
              <w:spacing w:line="320" w:lineRule="auto"/>
              <w:jc w:val="left"/>
              <w:rPr>
                <w:rFonts w:ascii="仿宋_GB2312" w:eastAsia="仿宋_GB2312"/>
                <w:bCs/>
                <w:sz w:val="24"/>
                <w:szCs w:val="24"/>
              </w:rPr>
            </w:pPr>
            <w:r>
              <w:rPr>
                <w:rFonts w:hint="eastAsia" w:ascii="仿宋_GB2312" w:hAnsi="宋体" w:eastAsia="仿宋_GB2312" w:cs="宋体"/>
                <w:bCs/>
                <w:sz w:val="24"/>
                <w:szCs w:val="24"/>
              </w:rPr>
              <w:t>依据中等职业学校英语课程标准（</w:t>
            </w:r>
            <w:r>
              <w:rPr>
                <w:rFonts w:hint="eastAsia" w:ascii="仿宋_GB2312" w:hAnsi="仿宋_GB2312" w:eastAsia="仿宋_GB2312" w:cs="仿宋_GB2312"/>
                <w:bCs/>
                <w:sz w:val="24"/>
                <w:szCs w:val="24"/>
              </w:rPr>
              <w:t xml:space="preserve">2020 </w:t>
            </w:r>
            <w:r>
              <w:rPr>
                <w:rFonts w:hint="eastAsia" w:ascii="仿宋_GB2312" w:hAnsi="宋体" w:eastAsia="仿宋_GB2312" w:cs="宋体"/>
                <w:bCs/>
                <w:sz w:val="24"/>
                <w:szCs w:val="24"/>
              </w:rPr>
              <w:t>年版）开设，在初中英语学习的基础上，帮助学生进一步学习语言知识，提高学生听、说、读、写的语言基本技能和运用英语进行交际的能力；发展中等职业学校英语学科核心素养，引导学生在真实情景中开展语言实践活动，认识文化的多样性，形成开放包容的态度，发展健康的审美情趣；形成思维差异，增强国际理解，坚定文化自信，帮助学生树立正确的世界观，人生观和价值观，自觉践行社会主义核心价值观，德智体美劳全面发展的高素质劳动者和技术技能人才。</w:t>
            </w:r>
          </w:p>
        </w:tc>
        <w:tc>
          <w:tcPr>
            <w:tcW w:w="46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65BBB7">
            <w:pPr>
              <w:keepNext w:val="0"/>
              <w:keepLines w:val="0"/>
              <w:widowControl/>
              <w:suppressLineNumbers w:val="0"/>
              <w:jc w:val="center"/>
              <w:textAlignment w:val="center"/>
              <w:rPr>
                <w:rFonts w:ascii="仿宋_GB2312" w:eastAsia="仿宋_GB2312"/>
                <w:bCs/>
                <w:sz w:val="24"/>
                <w:szCs w:val="24"/>
              </w:rPr>
            </w:pPr>
            <w:r>
              <w:rPr>
                <w:rFonts w:hint="eastAsia" w:ascii="仿宋_GB2312" w:hAnsi="宋体" w:eastAsia="仿宋_GB2312" w:cs="仿宋_GB2312"/>
                <w:i w:val="0"/>
                <w:iCs w:val="0"/>
                <w:color w:val="000000"/>
                <w:kern w:val="0"/>
                <w:sz w:val="21"/>
                <w:szCs w:val="21"/>
                <w:u w:val="none"/>
                <w:lang w:val="en-US" w:eastAsia="zh-CN" w:bidi="ar"/>
              </w:rPr>
              <w:t>396</w:t>
            </w:r>
          </w:p>
        </w:tc>
        <w:tc>
          <w:tcPr>
            <w:tcW w:w="46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2A6E65">
            <w:pPr>
              <w:keepNext w:val="0"/>
              <w:keepLines w:val="0"/>
              <w:widowControl/>
              <w:suppressLineNumbers w:val="0"/>
              <w:jc w:val="center"/>
              <w:textAlignment w:val="center"/>
              <w:rPr>
                <w:rFonts w:ascii="仿宋_GB2312" w:eastAsia="仿宋_GB2312"/>
                <w:bCs/>
                <w:sz w:val="24"/>
                <w:szCs w:val="24"/>
              </w:rPr>
            </w:pPr>
            <w:r>
              <w:rPr>
                <w:rFonts w:hint="eastAsia" w:ascii="仿宋_GB2312" w:hAnsi="宋体" w:eastAsia="仿宋_GB2312" w:cs="仿宋_GB2312"/>
                <w:i w:val="0"/>
                <w:iCs w:val="0"/>
                <w:color w:val="000000"/>
                <w:kern w:val="0"/>
                <w:sz w:val="21"/>
                <w:szCs w:val="21"/>
                <w:u w:val="none"/>
                <w:lang w:val="en-US" w:eastAsia="zh-CN" w:bidi="ar"/>
              </w:rPr>
              <w:t>22</w:t>
            </w:r>
          </w:p>
        </w:tc>
      </w:tr>
      <w:tr w14:paraId="2A125496">
        <w:tblPrEx>
          <w:tblCellMar>
            <w:top w:w="0" w:type="dxa"/>
            <w:left w:w="10" w:type="dxa"/>
            <w:bottom w:w="0" w:type="dxa"/>
            <w:right w:w="10" w:type="dxa"/>
          </w:tblCellMar>
        </w:tblPrEx>
        <w:trPr>
          <w:trHeight w:val="2092"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3B9DB2">
            <w:pPr>
              <w:jc w:val="center"/>
              <w:rPr>
                <w:rFonts w:ascii="仿宋_GB2312" w:eastAsia="仿宋_GB2312"/>
                <w:bCs/>
                <w:sz w:val="24"/>
                <w:szCs w:val="24"/>
              </w:rPr>
            </w:pPr>
            <w:r>
              <w:rPr>
                <w:rFonts w:hint="eastAsia" w:ascii="仿宋_GB2312" w:hAnsi="仿宋" w:eastAsia="仿宋_GB2312" w:cs="仿宋"/>
                <w:bCs/>
                <w:sz w:val="24"/>
                <w:szCs w:val="24"/>
              </w:rPr>
              <w:t>10</w:t>
            </w:r>
          </w:p>
        </w:tc>
        <w:tc>
          <w:tcPr>
            <w:tcW w:w="99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4A4E4A">
            <w:pPr>
              <w:spacing w:line="320" w:lineRule="auto"/>
              <w:ind w:firstLine="240"/>
              <w:jc w:val="left"/>
              <w:rPr>
                <w:rFonts w:ascii="仿宋_GB2312" w:eastAsia="仿宋_GB2312"/>
                <w:bCs/>
                <w:sz w:val="24"/>
                <w:szCs w:val="24"/>
              </w:rPr>
            </w:pPr>
            <w:r>
              <w:rPr>
                <w:rFonts w:hint="eastAsia" w:ascii="仿宋_GB2312" w:hAnsi="宋体" w:eastAsia="仿宋_GB2312" w:cs="宋体"/>
                <w:bCs/>
                <w:sz w:val="24"/>
                <w:szCs w:val="24"/>
              </w:rPr>
              <w:t>艺术</w:t>
            </w:r>
          </w:p>
        </w:tc>
        <w:tc>
          <w:tcPr>
            <w:tcW w:w="2665"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CB39F7">
            <w:pPr>
              <w:spacing w:line="320" w:lineRule="auto"/>
              <w:jc w:val="left"/>
              <w:rPr>
                <w:rFonts w:ascii="仿宋_GB2312" w:eastAsia="仿宋_GB2312"/>
                <w:bCs/>
                <w:sz w:val="24"/>
                <w:szCs w:val="24"/>
              </w:rPr>
            </w:pPr>
            <w:r>
              <w:rPr>
                <w:rFonts w:hint="eastAsia" w:ascii="仿宋_GB2312" w:hAnsi="宋体" w:eastAsia="仿宋_GB2312" w:cs="宋体"/>
                <w:bCs/>
                <w:sz w:val="24"/>
                <w:szCs w:val="24"/>
              </w:rPr>
              <w:t>依据中等职业学校公共艺术课程标准（</w:t>
            </w:r>
            <w:r>
              <w:rPr>
                <w:rFonts w:hint="eastAsia" w:ascii="仿宋_GB2312" w:hAnsi="仿宋_GB2312" w:eastAsia="仿宋_GB2312" w:cs="仿宋_GB2312"/>
                <w:bCs/>
                <w:sz w:val="24"/>
                <w:szCs w:val="24"/>
              </w:rPr>
              <w:t xml:space="preserve">2020 </w:t>
            </w:r>
            <w:r>
              <w:rPr>
                <w:rFonts w:hint="eastAsia" w:ascii="仿宋_GB2312" w:hAnsi="宋体" w:eastAsia="仿宋_GB2312" w:cs="宋体"/>
                <w:bCs/>
                <w:sz w:val="24"/>
                <w:szCs w:val="24"/>
              </w:rPr>
              <w:t>年版）开设，并注重培养学生艺术欣赏能力，提高学生文化品位和审美素质，培育学生职业素养、创新能力与合作意识等在本专业中的应用能力。</w:t>
            </w:r>
          </w:p>
        </w:tc>
        <w:tc>
          <w:tcPr>
            <w:tcW w:w="46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E4E792">
            <w:pPr>
              <w:jc w:val="center"/>
              <w:rPr>
                <w:rFonts w:ascii="仿宋_GB2312" w:eastAsia="仿宋_GB2312"/>
                <w:bCs/>
                <w:sz w:val="24"/>
                <w:szCs w:val="24"/>
              </w:rPr>
            </w:pPr>
            <w:r>
              <w:rPr>
                <w:rFonts w:hint="eastAsia" w:ascii="仿宋_GB2312" w:hAnsi="仿宋" w:eastAsia="仿宋_GB2312" w:cs="仿宋"/>
                <w:bCs/>
                <w:color w:val="000000"/>
                <w:sz w:val="24"/>
                <w:szCs w:val="24"/>
              </w:rPr>
              <w:t>72</w:t>
            </w:r>
          </w:p>
        </w:tc>
        <w:tc>
          <w:tcPr>
            <w:tcW w:w="46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D8D1EB">
            <w:pPr>
              <w:jc w:val="center"/>
              <w:rPr>
                <w:rFonts w:ascii="仿宋_GB2312" w:eastAsia="仿宋_GB2312"/>
                <w:bCs/>
                <w:sz w:val="24"/>
                <w:szCs w:val="24"/>
              </w:rPr>
            </w:pPr>
            <w:r>
              <w:rPr>
                <w:rFonts w:hint="eastAsia" w:ascii="仿宋_GB2312" w:hAnsi="仿宋" w:eastAsia="仿宋_GB2312" w:cs="仿宋"/>
                <w:bCs/>
                <w:color w:val="000000"/>
                <w:sz w:val="24"/>
                <w:szCs w:val="24"/>
              </w:rPr>
              <w:t>4</w:t>
            </w:r>
          </w:p>
        </w:tc>
      </w:tr>
      <w:tr w14:paraId="4204D35C">
        <w:tblPrEx>
          <w:tblCellMar>
            <w:top w:w="0" w:type="dxa"/>
            <w:left w:w="10" w:type="dxa"/>
            <w:bottom w:w="0" w:type="dxa"/>
            <w:right w:w="10" w:type="dxa"/>
          </w:tblCellMar>
        </w:tblPrEx>
        <w:trPr>
          <w:trHeight w:val="2925"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DB2407">
            <w:pPr>
              <w:jc w:val="center"/>
              <w:rPr>
                <w:rFonts w:ascii="仿宋_GB2312" w:eastAsia="仿宋_GB2312"/>
                <w:bCs/>
                <w:sz w:val="24"/>
                <w:szCs w:val="24"/>
              </w:rPr>
            </w:pPr>
            <w:r>
              <w:rPr>
                <w:rFonts w:hint="eastAsia" w:ascii="仿宋_GB2312" w:hAnsi="仿宋" w:eastAsia="仿宋_GB2312" w:cs="仿宋"/>
                <w:bCs/>
                <w:sz w:val="24"/>
                <w:szCs w:val="24"/>
              </w:rPr>
              <w:t>11</w:t>
            </w:r>
          </w:p>
        </w:tc>
        <w:tc>
          <w:tcPr>
            <w:tcW w:w="99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FEE60F">
            <w:pPr>
              <w:spacing w:line="320" w:lineRule="auto"/>
              <w:ind w:firstLine="240"/>
              <w:jc w:val="left"/>
              <w:rPr>
                <w:rFonts w:ascii="仿宋_GB2312" w:hAnsi="宋体" w:eastAsia="仿宋_GB2312" w:cs="宋体"/>
                <w:bCs/>
                <w:sz w:val="24"/>
                <w:szCs w:val="24"/>
              </w:rPr>
            </w:pPr>
            <w:r>
              <w:rPr>
                <w:rFonts w:hint="eastAsia" w:ascii="仿宋_GB2312" w:hAnsi="宋体" w:eastAsia="仿宋_GB2312" w:cs="宋体"/>
                <w:bCs/>
                <w:sz w:val="24"/>
                <w:szCs w:val="24"/>
              </w:rPr>
              <w:t>信息技术</w:t>
            </w:r>
          </w:p>
        </w:tc>
        <w:tc>
          <w:tcPr>
            <w:tcW w:w="2665"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59D111">
            <w:pPr>
              <w:spacing w:line="320" w:lineRule="auto"/>
              <w:jc w:val="left"/>
              <w:rPr>
                <w:rFonts w:ascii="仿宋_GB2312" w:eastAsia="仿宋_GB2312"/>
                <w:bCs/>
                <w:sz w:val="24"/>
                <w:szCs w:val="24"/>
              </w:rPr>
            </w:pPr>
            <w:r>
              <w:rPr>
                <w:rFonts w:hint="eastAsia" w:ascii="仿宋_GB2312" w:hAnsi="宋体" w:eastAsia="仿宋_GB2312" w:cs="宋体"/>
                <w:bCs/>
                <w:sz w:val="24"/>
                <w:szCs w:val="24"/>
              </w:rPr>
              <w:t>依据中等职业学校信息技术课程标准（</w:t>
            </w:r>
            <w:r>
              <w:rPr>
                <w:rFonts w:hint="eastAsia" w:ascii="仿宋_GB2312" w:hAnsi="仿宋_GB2312" w:eastAsia="仿宋_GB2312" w:cs="仿宋_GB2312"/>
                <w:bCs/>
                <w:sz w:val="24"/>
                <w:szCs w:val="24"/>
              </w:rPr>
              <w:t xml:space="preserve">2020 </w:t>
            </w:r>
            <w:r>
              <w:rPr>
                <w:rFonts w:hint="eastAsia" w:ascii="仿宋_GB2312" w:hAnsi="宋体" w:eastAsia="仿宋_GB2312" w:cs="宋体"/>
                <w:bCs/>
                <w:sz w:val="24"/>
                <w:szCs w:val="24"/>
              </w:rPr>
              <w:t>年版）开设，中等职业学校信息技术课程要落实立德树人的根本任务，通过理论知识学习、基础技能训练和综合应用实践，培养中等职业学校学生符合时代要求的信息素养和适应职业发展需要的信息能力。</w:t>
            </w:r>
            <w:r>
              <w:rPr>
                <w:rFonts w:hint="eastAsia" w:ascii="仿宋_GB2312" w:hAnsi="仿宋_GB2312" w:eastAsia="仿宋_GB2312" w:cs="仿宋_GB2312"/>
                <w:bCs/>
                <w:sz w:val="24"/>
                <w:szCs w:val="24"/>
              </w:rPr>
              <w:t xml:space="preserve"> </w:t>
            </w:r>
          </w:p>
        </w:tc>
        <w:tc>
          <w:tcPr>
            <w:tcW w:w="46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BF6028">
            <w:pPr>
              <w:jc w:val="center"/>
              <w:rPr>
                <w:rFonts w:ascii="仿宋_GB2312" w:eastAsia="仿宋_GB2312"/>
                <w:bCs/>
                <w:sz w:val="24"/>
                <w:szCs w:val="24"/>
              </w:rPr>
            </w:pPr>
            <w:r>
              <w:rPr>
                <w:rFonts w:hint="eastAsia" w:ascii="仿宋_GB2312" w:hAnsi="仿宋" w:eastAsia="仿宋_GB2312" w:cs="仿宋"/>
                <w:bCs/>
                <w:color w:val="000000"/>
                <w:sz w:val="24"/>
                <w:szCs w:val="24"/>
              </w:rPr>
              <w:t>72</w:t>
            </w:r>
          </w:p>
        </w:tc>
        <w:tc>
          <w:tcPr>
            <w:tcW w:w="46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A3E80C">
            <w:pPr>
              <w:jc w:val="center"/>
              <w:rPr>
                <w:rFonts w:ascii="仿宋_GB2312" w:eastAsia="仿宋_GB2312"/>
                <w:bCs/>
                <w:sz w:val="24"/>
                <w:szCs w:val="24"/>
              </w:rPr>
            </w:pPr>
            <w:r>
              <w:rPr>
                <w:rFonts w:hint="eastAsia" w:ascii="仿宋_GB2312" w:hAnsi="仿宋" w:eastAsia="仿宋_GB2312" w:cs="仿宋"/>
                <w:bCs/>
                <w:color w:val="000000"/>
                <w:sz w:val="24"/>
                <w:szCs w:val="24"/>
              </w:rPr>
              <w:t>4</w:t>
            </w:r>
          </w:p>
        </w:tc>
      </w:tr>
      <w:tr w14:paraId="6746AE09">
        <w:tblPrEx>
          <w:tblCellMar>
            <w:top w:w="0" w:type="dxa"/>
            <w:left w:w="10" w:type="dxa"/>
            <w:bottom w:w="0" w:type="dxa"/>
            <w:right w:w="10" w:type="dxa"/>
          </w:tblCellMar>
        </w:tblPrEx>
        <w:trPr>
          <w:trHeight w:val="3768" w:hRule="atLeast"/>
          <w:jc w:val="center"/>
        </w:trPr>
        <w:tc>
          <w:tcPr>
            <w:tcW w:w="423"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E2BBE0">
            <w:pPr>
              <w:jc w:val="center"/>
              <w:rPr>
                <w:rFonts w:hint="default" w:ascii="仿宋_GB2312" w:hAnsi="仿宋" w:eastAsia="仿宋_GB2312" w:cs="仿宋"/>
                <w:bCs/>
                <w:color w:val="auto"/>
                <w:sz w:val="24"/>
                <w:szCs w:val="24"/>
                <w:lang w:val="en-US" w:eastAsia="zh-CN"/>
              </w:rPr>
            </w:pPr>
            <w:r>
              <w:rPr>
                <w:rFonts w:hint="eastAsia" w:ascii="仿宋_GB2312" w:hAnsi="仿宋" w:eastAsia="仿宋_GB2312" w:cs="仿宋"/>
                <w:bCs/>
                <w:color w:val="auto"/>
                <w:sz w:val="24"/>
                <w:szCs w:val="24"/>
                <w:lang w:val="en-US" w:eastAsia="zh-CN"/>
              </w:rPr>
              <w:t>12</w:t>
            </w:r>
          </w:p>
        </w:tc>
        <w:tc>
          <w:tcPr>
            <w:tcW w:w="99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37C696">
            <w:pPr>
              <w:spacing w:line="320" w:lineRule="auto"/>
              <w:ind w:firstLine="240"/>
              <w:jc w:val="left"/>
              <w:rPr>
                <w:rFonts w:hint="eastAsia" w:ascii="仿宋_GB2312" w:hAnsi="宋体" w:eastAsia="仿宋_GB2312" w:cs="宋体"/>
                <w:bCs/>
                <w:color w:val="auto"/>
                <w:sz w:val="24"/>
                <w:szCs w:val="24"/>
                <w:lang w:eastAsia="zh-CN"/>
              </w:rPr>
            </w:pPr>
            <w:r>
              <w:rPr>
                <w:rFonts w:hint="eastAsia" w:ascii="仿宋_GB2312" w:hAnsi="宋体" w:eastAsia="仿宋_GB2312" w:cs="宋体"/>
                <w:bCs/>
                <w:color w:val="auto"/>
                <w:sz w:val="24"/>
                <w:szCs w:val="24"/>
                <w:lang w:eastAsia="zh-CN"/>
              </w:rPr>
              <w:t>劳动教育</w:t>
            </w:r>
          </w:p>
        </w:tc>
        <w:tc>
          <w:tcPr>
            <w:tcW w:w="2665"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E8D6C6">
            <w:pPr>
              <w:spacing w:line="320" w:lineRule="auto"/>
              <w:jc w:val="left"/>
              <w:rPr>
                <w:rFonts w:hint="eastAsia" w:ascii="仿宋_GB2312" w:hAnsi="宋体" w:eastAsia="仿宋_GB2312" w:cs="宋体"/>
                <w:bCs/>
                <w:color w:val="FF0000"/>
                <w:sz w:val="24"/>
                <w:szCs w:val="24"/>
                <w:lang w:eastAsia="zh-CN"/>
              </w:rPr>
            </w:pPr>
            <w:r>
              <w:rPr>
                <w:rFonts w:hint="eastAsia" w:ascii="仿宋_GB2312" w:hAnsi="宋体" w:eastAsia="仿宋_GB2312" w:cs="宋体"/>
                <w:bCs/>
                <w:sz w:val="24"/>
                <w:szCs w:val="24"/>
              </w:rPr>
              <w:t>依据中等职业学校劳动教育课程标准（2020 年版）开设，帮助学生树立马克思主义劳动观，铸造崇高个人品德，助益学生锻炼劳动技能，积累劳动经验，培养劳动习惯；具有沟通协作、团结合作的能力。培育正确的劳动价值观，将劳动光荣、崇高、伟大。劳动美丽的观念根植于学生内心，使学生摒弃好逸恶劳、不劳而获等错误观念，塑造正确的劳动态度和情感。</w:t>
            </w:r>
          </w:p>
        </w:tc>
        <w:tc>
          <w:tcPr>
            <w:tcW w:w="46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3E4435">
            <w:pPr>
              <w:jc w:val="center"/>
              <w:rPr>
                <w:rFonts w:hint="default" w:ascii="仿宋_GB2312" w:hAnsi="仿宋" w:eastAsia="仿宋_GB2312" w:cs="仿宋"/>
                <w:bCs/>
                <w:color w:val="000000"/>
                <w:sz w:val="24"/>
                <w:szCs w:val="24"/>
                <w:lang w:val="en-US" w:eastAsia="zh-CN"/>
              </w:rPr>
            </w:pPr>
            <w:r>
              <w:rPr>
                <w:rFonts w:hint="eastAsia" w:ascii="仿宋_GB2312" w:hAnsi="仿宋" w:eastAsia="仿宋_GB2312" w:cs="仿宋"/>
                <w:bCs/>
                <w:color w:val="000000"/>
                <w:sz w:val="24"/>
                <w:szCs w:val="24"/>
                <w:lang w:val="en-US" w:eastAsia="zh-CN"/>
              </w:rPr>
              <w:t>36</w:t>
            </w:r>
          </w:p>
        </w:tc>
        <w:tc>
          <w:tcPr>
            <w:tcW w:w="460"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D03AA3">
            <w:pPr>
              <w:jc w:val="center"/>
              <w:rPr>
                <w:rFonts w:hint="eastAsia" w:ascii="仿宋_GB2312" w:hAnsi="仿宋" w:eastAsia="仿宋_GB2312" w:cs="仿宋"/>
                <w:bCs/>
                <w:color w:val="000000"/>
                <w:sz w:val="24"/>
                <w:szCs w:val="24"/>
                <w:lang w:val="en-US" w:eastAsia="zh-CN"/>
              </w:rPr>
            </w:pPr>
            <w:r>
              <w:rPr>
                <w:rFonts w:hint="eastAsia" w:ascii="仿宋_GB2312" w:hAnsi="仿宋" w:eastAsia="仿宋_GB2312" w:cs="仿宋"/>
                <w:bCs/>
                <w:color w:val="000000"/>
                <w:sz w:val="24"/>
                <w:szCs w:val="24"/>
                <w:lang w:val="en-US" w:eastAsia="zh-CN"/>
              </w:rPr>
              <w:t>2</w:t>
            </w:r>
          </w:p>
        </w:tc>
      </w:tr>
    </w:tbl>
    <w:p w14:paraId="5649CA6B">
      <w:pPr>
        <w:spacing w:line="276" w:lineRule="auto"/>
        <w:rPr>
          <w:sz w:val="28"/>
          <w:szCs w:val="28"/>
        </w:rPr>
      </w:pPr>
    </w:p>
    <w:p w14:paraId="44EE3996">
      <w:pPr>
        <w:pStyle w:val="3"/>
        <w:widowControl/>
      </w:pPr>
      <w:r>
        <w:t>（二）专业技能课</w:t>
      </w:r>
    </w:p>
    <w:p w14:paraId="1EF27E12">
      <w:pPr>
        <w:pStyle w:val="23"/>
        <w:widowControl/>
        <w:numPr>
          <w:ilvl w:val="0"/>
          <w:numId w:val="5"/>
        </w:numPr>
        <w:topLinePunct w:val="0"/>
        <w:ind w:left="0" w:leftChars="0" w:firstLine="0" w:firstLineChars="0"/>
        <w:rPr>
          <w:b w:val="0"/>
        </w:rPr>
      </w:pPr>
      <w:r>
        <w:t xml:space="preserve">专业核心课 </w:t>
      </w:r>
    </w:p>
    <w:tbl>
      <w:tblPr>
        <w:tblStyle w:val="17"/>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276"/>
        <w:gridCol w:w="4961"/>
        <w:gridCol w:w="1213"/>
      </w:tblGrid>
      <w:tr w14:paraId="2E263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846" w:type="dxa"/>
            <w:vAlign w:val="center"/>
          </w:tcPr>
          <w:p w14:paraId="20C7DE2B">
            <w:pPr>
              <w:spacing w:line="276" w:lineRule="auto"/>
              <w:jc w:val="center"/>
            </w:pPr>
            <w:r>
              <w:rPr>
                <w:rFonts w:hint="eastAsia"/>
              </w:rPr>
              <w:t>序号</w:t>
            </w:r>
          </w:p>
        </w:tc>
        <w:tc>
          <w:tcPr>
            <w:tcW w:w="1276" w:type="dxa"/>
            <w:vAlign w:val="center"/>
          </w:tcPr>
          <w:p w14:paraId="3DAEE3BA">
            <w:pPr>
              <w:spacing w:line="276" w:lineRule="auto"/>
              <w:jc w:val="center"/>
            </w:pPr>
            <w:r>
              <w:rPr>
                <w:rFonts w:hint="eastAsia"/>
              </w:rPr>
              <w:t>课程名称</w:t>
            </w:r>
          </w:p>
        </w:tc>
        <w:tc>
          <w:tcPr>
            <w:tcW w:w="4961" w:type="dxa"/>
            <w:vAlign w:val="center"/>
          </w:tcPr>
          <w:p w14:paraId="43008362">
            <w:pPr>
              <w:spacing w:line="276" w:lineRule="auto"/>
              <w:jc w:val="center"/>
            </w:pPr>
            <w:r>
              <w:rPr>
                <w:rFonts w:hint="eastAsia"/>
              </w:rPr>
              <w:t>主要教学内容和要求</w:t>
            </w:r>
          </w:p>
        </w:tc>
        <w:tc>
          <w:tcPr>
            <w:tcW w:w="1213" w:type="dxa"/>
            <w:vAlign w:val="center"/>
          </w:tcPr>
          <w:p w14:paraId="27DB7CA6">
            <w:pPr>
              <w:spacing w:line="276" w:lineRule="auto"/>
              <w:jc w:val="center"/>
            </w:pPr>
            <w:r>
              <w:rPr>
                <w:rFonts w:hint="eastAsia"/>
              </w:rPr>
              <w:t>参考学时</w:t>
            </w:r>
          </w:p>
        </w:tc>
      </w:tr>
      <w:tr w14:paraId="35D99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F56F7BC">
            <w:pPr>
              <w:spacing w:line="276" w:lineRule="auto"/>
              <w:jc w:val="center"/>
            </w:pPr>
            <w:r>
              <w:rPr>
                <w:rFonts w:hint="eastAsia"/>
              </w:rPr>
              <w:t>1</w:t>
            </w:r>
          </w:p>
        </w:tc>
        <w:tc>
          <w:tcPr>
            <w:tcW w:w="1276" w:type="dxa"/>
            <w:vAlign w:val="center"/>
          </w:tcPr>
          <w:p w14:paraId="7AED806E">
            <w:pPr>
              <w:spacing w:line="276" w:lineRule="auto"/>
              <w:jc w:val="center"/>
            </w:pPr>
            <w:r>
              <w:rPr>
                <w:rFonts w:hint="eastAsia"/>
              </w:rPr>
              <w:t>美甲</w:t>
            </w:r>
          </w:p>
        </w:tc>
        <w:tc>
          <w:tcPr>
            <w:tcW w:w="4961" w:type="dxa"/>
            <w:vAlign w:val="center"/>
          </w:tcPr>
          <w:p w14:paraId="15FB0DC7">
            <w:pPr>
              <w:spacing w:line="276" w:lineRule="auto"/>
              <w:ind w:firstLine="480" w:firstLineChars="200"/>
            </w:pPr>
            <w:r>
              <w:rPr>
                <w:rFonts w:hint="eastAsia"/>
              </w:rPr>
              <w:t>了解指甲护理知识；熟悉甲油的及使用、手部保养、镶钻装饰甲及指甲装饰吊坠的搭配、立体雕刻艺术水晶甲的操作；学会进行透明水晶陶瓷甲的制作与卸除、修补断甲以及残缺甲的修补和彩绘等；具备专业技能和高尚品味的美甲从业人员，达到“美甲设计师”的高度。</w:t>
            </w:r>
          </w:p>
        </w:tc>
        <w:tc>
          <w:tcPr>
            <w:tcW w:w="1213" w:type="dxa"/>
            <w:vAlign w:val="center"/>
          </w:tcPr>
          <w:p w14:paraId="234A84B4">
            <w:pPr>
              <w:spacing w:line="276" w:lineRule="auto"/>
              <w:jc w:val="center"/>
            </w:pPr>
            <w:r>
              <w:rPr>
                <w:rFonts w:ascii="宋体" w:hAnsi="宋体"/>
                <w:color w:val="000000"/>
                <w:spacing w:val="-2"/>
              </w:rPr>
              <w:t>192</w:t>
            </w:r>
          </w:p>
        </w:tc>
      </w:tr>
      <w:tr w14:paraId="48198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506A299C">
            <w:pPr>
              <w:spacing w:line="276" w:lineRule="auto"/>
              <w:jc w:val="center"/>
            </w:pPr>
            <w:r>
              <w:rPr>
                <w:rFonts w:hint="eastAsia"/>
              </w:rPr>
              <w:t>2</w:t>
            </w:r>
          </w:p>
        </w:tc>
        <w:tc>
          <w:tcPr>
            <w:tcW w:w="1276" w:type="dxa"/>
            <w:vAlign w:val="center"/>
          </w:tcPr>
          <w:p w14:paraId="00DE8577">
            <w:pPr>
              <w:spacing w:line="276" w:lineRule="auto"/>
              <w:jc w:val="center"/>
            </w:pPr>
            <w:r>
              <w:rPr>
                <w:rFonts w:hint="eastAsia"/>
              </w:rPr>
              <w:t>化妆与容装设计</w:t>
            </w:r>
          </w:p>
        </w:tc>
        <w:tc>
          <w:tcPr>
            <w:tcW w:w="4961" w:type="dxa"/>
            <w:vAlign w:val="center"/>
          </w:tcPr>
          <w:p w14:paraId="13311974">
            <w:pPr>
              <w:spacing w:line="276" w:lineRule="auto"/>
              <w:ind w:firstLine="480" w:firstLineChars="200"/>
            </w:pPr>
            <w:r>
              <w:rPr>
                <w:rFonts w:hint="eastAsia"/>
              </w:rPr>
              <w:t>了解化妆概述、化妆与色彩；熟悉化妆品与化妆工具、化妆前的分析；掌握化妆的技法、化妆与整体造型；学会根据色彩的基本知识矫正化妆；能够根据不同的场合完成不同的妆容造型，如生活妆、当日新娘妆、主持人妆、影楼写真妆、晚礼妆、T 台妆。</w:t>
            </w:r>
          </w:p>
        </w:tc>
        <w:tc>
          <w:tcPr>
            <w:tcW w:w="1213" w:type="dxa"/>
            <w:vAlign w:val="center"/>
          </w:tcPr>
          <w:p w14:paraId="00F17654">
            <w:pPr>
              <w:spacing w:line="276" w:lineRule="auto"/>
              <w:jc w:val="center"/>
            </w:pPr>
            <w:r>
              <w:t>256</w:t>
            </w:r>
          </w:p>
        </w:tc>
      </w:tr>
      <w:tr w14:paraId="17C43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0775DD4">
            <w:pPr>
              <w:spacing w:line="276" w:lineRule="auto"/>
              <w:jc w:val="center"/>
            </w:pPr>
            <w:r>
              <w:rPr>
                <w:rFonts w:hint="eastAsia"/>
              </w:rPr>
              <w:t>3</w:t>
            </w:r>
          </w:p>
        </w:tc>
        <w:tc>
          <w:tcPr>
            <w:tcW w:w="1276" w:type="dxa"/>
            <w:vAlign w:val="center"/>
          </w:tcPr>
          <w:p w14:paraId="4BFE4BC9">
            <w:pPr>
              <w:spacing w:line="276" w:lineRule="auto"/>
              <w:jc w:val="center"/>
              <w:rPr>
                <w:rFonts w:hint="eastAsia" w:eastAsia="宋体"/>
                <w:lang w:val="en-US" w:eastAsia="zh-CN"/>
              </w:rPr>
            </w:pPr>
            <w:r>
              <w:rPr>
                <w:rFonts w:hint="eastAsia"/>
                <w:lang w:val="en-US" w:eastAsia="zh-CN"/>
              </w:rPr>
              <w:t>绘画</w:t>
            </w:r>
          </w:p>
        </w:tc>
        <w:tc>
          <w:tcPr>
            <w:tcW w:w="4961" w:type="dxa"/>
            <w:vAlign w:val="center"/>
          </w:tcPr>
          <w:p w14:paraId="21A48BB4">
            <w:pPr>
              <w:spacing w:line="276" w:lineRule="auto"/>
              <w:ind w:firstLine="480" w:firstLineChars="200"/>
            </w:pPr>
            <w:r>
              <w:rPr>
                <w:rFonts w:hint="eastAsia"/>
              </w:rPr>
              <w:t>掌握基础绘画知识及绘画技能；掌握基础的人体绘画知识及人体绘画技巧；学会以人物动势速写为主，研究掌握人体结构、运动规律，培养敏锐的观察能力，训练准确、生动、概括对象的能力。</w:t>
            </w:r>
          </w:p>
          <w:p w14:paraId="67D27483">
            <w:pPr>
              <w:spacing w:line="276" w:lineRule="auto"/>
              <w:ind w:firstLine="480" w:firstLineChars="200"/>
            </w:pPr>
            <w:r>
              <w:rPr>
                <w:rFonts w:hint="eastAsia"/>
              </w:rPr>
              <w:t>增强速写意识，培养速写习惯，锻炼记忆、默写本领，强化造型能力。</w:t>
            </w:r>
          </w:p>
        </w:tc>
        <w:tc>
          <w:tcPr>
            <w:tcW w:w="1213" w:type="dxa"/>
            <w:vAlign w:val="center"/>
          </w:tcPr>
          <w:p w14:paraId="2EB95F41">
            <w:pPr>
              <w:spacing w:line="276" w:lineRule="auto"/>
              <w:jc w:val="center"/>
            </w:pPr>
            <w:r>
              <w:t>192</w:t>
            </w:r>
          </w:p>
        </w:tc>
      </w:tr>
    </w:tbl>
    <w:p w14:paraId="1BB5C5D4">
      <w:pPr>
        <w:spacing w:line="276" w:lineRule="auto"/>
        <w:rPr>
          <w:sz w:val="28"/>
          <w:szCs w:val="28"/>
        </w:rPr>
      </w:pPr>
    </w:p>
    <w:p w14:paraId="4851F7E9">
      <w:pPr>
        <w:spacing w:line="276" w:lineRule="auto"/>
        <w:ind w:firstLine="560" w:firstLineChars="200"/>
        <w:rPr>
          <w:sz w:val="28"/>
          <w:szCs w:val="28"/>
        </w:rPr>
      </w:pPr>
    </w:p>
    <w:p w14:paraId="0874689A">
      <w:pPr>
        <w:pStyle w:val="23"/>
        <w:widowControl/>
        <w:numPr>
          <w:ilvl w:val="0"/>
          <w:numId w:val="5"/>
        </w:numPr>
        <w:topLinePunct w:val="0"/>
        <w:ind w:left="0" w:leftChars="0" w:firstLine="0" w:firstLineChars="0"/>
        <w:rPr>
          <w:b w:val="0"/>
        </w:rPr>
      </w:pPr>
      <w:r>
        <w:t>专业（技能）模块课</w:t>
      </w:r>
    </w:p>
    <w:p w14:paraId="1F8C469E">
      <w:pPr>
        <w:pStyle w:val="23"/>
        <w:widowControl/>
        <w:numPr>
          <w:ilvl w:val="0"/>
          <w:numId w:val="6"/>
        </w:numPr>
        <w:topLinePunct w:val="0"/>
        <w:ind w:left="0" w:leftChars="0" w:firstLine="0" w:firstLineChars="0"/>
        <w:rPr>
          <w:b w:val="0"/>
        </w:rPr>
      </w:pPr>
      <w:r>
        <w:t>专业技能美发模块</w:t>
      </w:r>
    </w:p>
    <w:tbl>
      <w:tblPr>
        <w:tblStyle w:val="17"/>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276"/>
        <w:gridCol w:w="4961"/>
        <w:gridCol w:w="1213"/>
      </w:tblGrid>
      <w:tr w14:paraId="4F5FE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846" w:type="dxa"/>
            <w:vAlign w:val="center"/>
          </w:tcPr>
          <w:p w14:paraId="6A532985">
            <w:pPr>
              <w:spacing w:line="276" w:lineRule="auto"/>
              <w:jc w:val="center"/>
            </w:pPr>
            <w:r>
              <w:rPr>
                <w:rFonts w:hint="eastAsia"/>
              </w:rPr>
              <w:t>序号</w:t>
            </w:r>
          </w:p>
        </w:tc>
        <w:tc>
          <w:tcPr>
            <w:tcW w:w="1276" w:type="dxa"/>
            <w:vAlign w:val="center"/>
          </w:tcPr>
          <w:p w14:paraId="5BF1AB29">
            <w:pPr>
              <w:spacing w:line="276" w:lineRule="auto"/>
              <w:jc w:val="center"/>
            </w:pPr>
            <w:r>
              <w:rPr>
                <w:rFonts w:hint="eastAsia"/>
              </w:rPr>
              <w:t>课程名称</w:t>
            </w:r>
          </w:p>
        </w:tc>
        <w:tc>
          <w:tcPr>
            <w:tcW w:w="4961" w:type="dxa"/>
            <w:vAlign w:val="center"/>
          </w:tcPr>
          <w:p w14:paraId="19214696">
            <w:pPr>
              <w:spacing w:line="276" w:lineRule="auto"/>
              <w:jc w:val="center"/>
            </w:pPr>
            <w:r>
              <w:rPr>
                <w:rFonts w:hint="eastAsia"/>
              </w:rPr>
              <w:t>主要教学内容和要求</w:t>
            </w:r>
          </w:p>
        </w:tc>
        <w:tc>
          <w:tcPr>
            <w:tcW w:w="1213" w:type="dxa"/>
            <w:vAlign w:val="center"/>
          </w:tcPr>
          <w:p w14:paraId="3335E372">
            <w:pPr>
              <w:spacing w:line="276" w:lineRule="auto"/>
              <w:jc w:val="center"/>
            </w:pPr>
            <w:r>
              <w:rPr>
                <w:rFonts w:hint="eastAsia"/>
              </w:rPr>
              <w:t>参考学时</w:t>
            </w:r>
          </w:p>
        </w:tc>
      </w:tr>
      <w:tr w14:paraId="1E2C5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740A82C7">
            <w:pPr>
              <w:spacing w:line="276" w:lineRule="auto"/>
              <w:jc w:val="center"/>
            </w:pPr>
            <w:r>
              <w:rPr>
                <w:rFonts w:hint="eastAsia"/>
              </w:rPr>
              <w:t>1</w:t>
            </w:r>
          </w:p>
        </w:tc>
        <w:tc>
          <w:tcPr>
            <w:tcW w:w="1276" w:type="dxa"/>
            <w:vAlign w:val="center"/>
          </w:tcPr>
          <w:p w14:paraId="4A979ECD">
            <w:pPr>
              <w:spacing w:line="276" w:lineRule="auto"/>
              <w:jc w:val="center"/>
            </w:pPr>
            <w:r>
              <w:rPr>
                <w:rFonts w:hint="eastAsia"/>
              </w:rPr>
              <w:t>美发</w:t>
            </w:r>
          </w:p>
        </w:tc>
        <w:tc>
          <w:tcPr>
            <w:tcW w:w="4961" w:type="dxa"/>
            <w:vAlign w:val="center"/>
          </w:tcPr>
          <w:p w14:paraId="3D309C1B">
            <w:pPr>
              <w:spacing w:line="276" w:lineRule="auto"/>
              <w:ind w:firstLine="480" w:firstLineChars="200"/>
            </w:pPr>
            <w:r>
              <w:rPr>
                <w:rFonts w:hint="eastAsia"/>
              </w:rPr>
              <w:t>了解美容美发发展史</w:t>
            </w:r>
            <w:r>
              <w:rPr>
                <w:rFonts w:hint="eastAsia"/>
                <w:lang w:eastAsia="zh-CN"/>
              </w:rPr>
              <w:t>，</w:t>
            </w:r>
            <w:r>
              <w:rPr>
                <w:rFonts w:hint="eastAsia"/>
              </w:rPr>
              <w:t>历史沿革.美容前的分析；了解发型设计的艺术，以及如何做一名有设计能力的发型师；掌握美发设计的技法、美发整体造型。能够结合时尚造型进行创意染发；掌握发型的修剪过程与型结构，融入流行元素设计，实现传统与时尚结合，提高专业水平；学会在实际练习操作中解析发廊经营管理的秘笈。了解发型设计的艺术；掌握科学性的修剪方法；熟悉经典的发型设计；学会时尚中长发型设计；学会时尚短发设计；学会经典吹风造型（奔头，手恤大波，分头，老向）；掌握时尚造型（舞台，生活）。</w:t>
            </w:r>
          </w:p>
        </w:tc>
        <w:tc>
          <w:tcPr>
            <w:tcW w:w="1213" w:type="dxa"/>
            <w:vAlign w:val="center"/>
          </w:tcPr>
          <w:p w14:paraId="479D09FF">
            <w:pPr>
              <w:spacing w:line="276" w:lineRule="auto"/>
              <w:jc w:val="center"/>
              <w:rPr>
                <w:rFonts w:hint="default" w:eastAsia="宋体"/>
                <w:lang w:val="en-US" w:eastAsia="zh-CN"/>
              </w:rPr>
            </w:pPr>
            <w:r>
              <w:rPr>
                <w:rFonts w:hint="eastAsia"/>
                <w:lang w:val="en-US" w:eastAsia="zh-CN"/>
              </w:rPr>
              <w:t>216</w:t>
            </w:r>
          </w:p>
        </w:tc>
      </w:tr>
    </w:tbl>
    <w:p w14:paraId="50CDF72B">
      <w:pPr>
        <w:pStyle w:val="23"/>
        <w:widowControl/>
        <w:numPr>
          <w:ilvl w:val="0"/>
          <w:numId w:val="6"/>
        </w:numPr>
        <w:topLinePunct w:val="0"/>
        <w:ind w:left="0" w:leftChars="0" w:firstLine="0" w:firstLineChars="0"/>
        <w:rPr>
          <w:b w:val="0"/>
        </w:rPr>
      </w:pPr>
      <w:r>
        <w:t>专业技能美容彩妆</w:t>
      </w:r>
    </w:p>
    <w:tbl>
      <w:tblPr>
        <w:tblStyle w:val="17"/>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276"/>
        <w:gridCol w:w="4961"/>
        <w:gridCol w:w="1213"/>
      </w:tblGrid>
      <w:tr w14:paraId="7905E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846" w:type="dxa"/>
            <w:vAlign w:val="center"/>
          </w:tcPr>
          <w:p w14:paraId="702C7B38">
            <w:pPr>
              <w:spacing w:line="276" w:lineRule="auto"/>
              <w:jc w:val="center"/>
            </w:pPr>
            <w:r>
              <w:rPr>
                <w:rFonts w:hint="eastAsia"/>
              </w:rPr>
              <w:t>序号</w:t>
            </w:r>
          </w:p>
        </w:tc>
        <w:tc>
          <w:tcPr>
            <w:tcW w:w="1276" w:type="dxa"/>
            <w:vAlign w:val="center"/>
          </w:tcPr>
          <w:p w14:paraId="7FADE069">
            <w:pPr>
              <w:spacing w:line="276" w:lineRule="auto"/>
              <w:jc w:val="center"/>
            </w:pPr>
            <w:r>
              <w:rPr>
                <w:rFonts w:hint="eastAsia"/>
              </w:rPr>
              <w:t>课程名称</w:t>
            </w:r>
          </w:p>
        </w:tc>
        <w:tc>
          <w:tcPr>
            <w:tcW w:w="4961" w:type="dxa"/>
            <w:vAlign w:val="center"/>
          </w:tcPr>
          <w:p w14:paraId="0406BD1D">
            <w:pPr>
              <w:spacing w:line="276" w:lineRule="auto"/>
              <w:jc w:val="center"/>
            </w:pPr>
            <w:r>
              <w:rPr>
                <w:rFonts w:hint="eastAsia"/>
              </w:rPr>
              <w:t>主要教学内容和要求</w:t>
            </w:r>
          </w:p>
        </w:tc>
        <w:tc>
          <w:tcPr>
            <w:tcW w:w="1213" w:type="dxa"/>
            <w:vAlign w:val="center"/>
          </w:tcPr>
          <w:p w14:paraId="5B39C47B">
            <w:pPr>
              <w:spacing w:line="276" w:lineRule="auto"/>
              <w:jc w:val="center"/>
            </w:pPr>
            <w:r>
              <w:rPr>
                <w:rFonts w:hint="eastAsia"/>
              </w:rPr>
              <w:t>参考学时</w:t>
            </w:r>
          </w:p>
        </w:tc>
      </w:tr>
      <w:tr w14:paraId="735C6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69DFD07B">
            <w:pPr>
              <w:spacing w:line="276" w:lineRule="auto"/>
              <w:jc w:val="center"/>
            </w:pPr>
            <w:r>
              <w:rPr>
                <w:rFonts w:hint="eastAsia"/>
              </w:rPr>
              <w:t>1</w:t>
            </w:r>
          </w:p>
        </w:tc>
        <w:tc>
          <w:tcPr>
            <w:tcW w:w="1276" w:type="dxa"/>
            <w:vAlign w:val="center"/>
          </w:tcPr>
          <w:p w14:paraId="09C66DE1">
            <w:pPr>
              <w:spacing w:line="276" w:lineRule="auto"/>
              <w:jc w:val="center"/>
            </w:pPr>
            <w:r>
              <w:rPr>
                <w:rFonts w:hint="eastAsia"/>
              </w:rPr>
              <w:t>美容美体</w:t>
            </w:r>
          </w:p>
        </w:tc>
        <w:tc>
          <w:tcPr>
            <w:tcW w:w="4961" w:type="dxa"/>
            <w:vAlign w:val="center"/>
          </w:tcPr>
          <w:p w14:paraId="493181D4">
            <w:pPr>
              <w:spacing w:line="276" w:lineRule="auto"/>
              <w:ind w:firstLine="480" w:firstLineChars="200"/>
            </w:pPr>
            <w:r>
              <w:rPr>
                <w:rFonts w:hint="eastAsia"/>
              </w:rPr>
              <w:t>了解皮肤护理生理基础知识；了解化妆品基础知识；掌握面部清洁</w:t>
            </w:r>
            <w:r>
              <w:rPr>
                <w:rFonts w:hint="eastAsia"/>
                <w:lang w:eastAsia="zh-CN"/>
              </w:rPr>
              <w:t>，</w:t>
            </w:r>
            <w:r>
              <w:rPr>
                <w:rFonts w:hint="eastAsia"/>
              </w:rPr>
              <w:t>面部按摩的方法并形成技巧；熟悉皮肤护理程序；熟悉常用美容仪器的方法。</w:t>
            </w:r>
          </w:p>
        </w:tc>
        <w:tc>
          <w:tcPr>
            <w:tcW w:w="1213" w:type="dxa"/>
            <w:vAlign w:val="center"/>
          </w:tcPr>
          <w:p w14:paraId="1A5C4453">
            <w:pPr>
              <w:spacing w:line="276" w:lineRule="auto"/>
              <w:jc w:val="center"/>
            </w:pPr>
            <w:r>
              <w:rPr>
                <w:rFonts w:hint="eastAsia" w:ascii="宋体" w:hAnsi="宋体"/>
                <w:color w:val="000000"/>
                <w:spacing w:val="-2"/>
                <w:lang w:val="en-US" w:eastAsia="zh-CN"/>
              </w:rPr>
              <w:t>2</w:t>
            </w:r>
            <w:r>
              <w:rPr>
                <w:rFonts w:ascii="宋体" w:hAnsi="宋体"/>
                <w:color w:val="000000"/>
                <w:spacing w:val="-2"/>
              </w:rPr>
              <w:t>16</w:t>
            </w:r>
          </w:p>
        </w:tc>
      </w:tr>
      <w:tr w14:paraId="3D68B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12C2E32D">
            <w:pPr>
              <w:spacing w:line="276" w:lineRule="auto"/>
              <w:jc w:val="center"/>
            </w:pPr>
            <w:r>
              <w:rPr>
                <w:rFonts w:hint="eastAsia"/>
              </w:rPr>
              <w:t>2</w:t>
            </w:r>
          </w:p>
        </w:tc>
        <w:tc>
          <w:tcPr>
            <w:tcW w:w="1276" w:type="dxa"/>
            <w:vAlign w:val="center"/>
          </w:tcPr>
          <w:p w14:paraId="369DD133">
            <w:pPr>
              <w:spacing w:line="276" w:lineRule="auto"/>
              <w:jc w:val="center"/>
            </w:pPr>
            <w:r>
              <w:rPr>
                <w:rFonts w:hint="eastAsia"/>
              </w:rPr>
              <w:t>彩妆</w:t>
            </w:r>
          </w:p>
        </w:tc>
        <w:tc>
          <w:tcPr>
            <w:tcW w:w="4961" w:type="dxa"/>
            <w:vAlign w:val="center"/>
          </w:tcPr>
          <w:p w14:paraId="39AC8B62">
            <w:pPr>
              <w:spacing w:line="276" w:lineRule="auto"/>
              <w:ind w:firstLine="480" w:firstLineChars="200"/>
            </w:pPr>
            <w:r>
              <w:rPr>
                <w:rFonts w:hint="eastAsia"/>
              </w:rPr>
              <w:t>熟悉色彩的基本知识；掌握生活妆的妆容特点与上妆造型；掌握当日新娘妆的妆容特点与上妆；掌握主持人妆的妆容特点与上妆造型；掌握影楼写真妆的妆容特点与造型；掌握晚礼妆的妆容特点与上妆造型；掌握 T 台妆的妆容特点与上妆造型。</w:t>
            </w:r>
          </w:p>
        </w:tc>
        <w:tc>
          <w:tcPr>
            <w:tcW w:w="1213" w:type="dxa"/>
            <w:vAlign w:val="center"/>
          </w:tcPr>
          <w:p w14:paraId="3DCDC377">
            <w:pPr>
              <w:spacing w:line="276" w:lineRule="auto"/>
              <w:jc w:val="center"/>
            </w:pPr>
            <w:r>
              <w:rPr>
                <w:rFonts w:hint="eastAsia"/>
                <w:lang w:val="en-US" w:eastAsia="zh-CN"/>
              </w:rPr>
              <w:t>2</w:t>
            </w:r>
            <w:r>
              <w:t>16</w:t>
            </w:r>
          </w:p>
        </w:tc>
      </w:tr>
    </w:tbl>
    <w:p w14:paraId="4472F708">
      <w:pPr>
        <w:spacing w:line="276" w:lineRule="auto"/>
        <w:ind w:firstLine="560" w:firstLineChars="200"/>
        <w:rPr>
          <w:rFonts w:hint="eastAsia"/>
          <w:sz w:val="28"/>
        </w:rPr>
      </w:pPr>
    </w:p>
    <w:p w14:paraId="75C05CBF">
      <w:pPr>
        <w:pStyle w:val="23"/>
        <w:widowControl/>
        <w:numPr>
          <w:ilvl w:val="0"/>
          <w:numId w:val="5"/>
        </w:numPr>
        <w:topLinePunct w:val="0"/>
        <w:ind w:left="0" w:leftChars="0" w:firstLine="0" w:firstLineChars="0"/>
        <w:rPr>
          <w:b w:val="0"/>
        </w:rPr>
      </w:pPr>
      <w:r>
        <w:t>综合实训</w:t>
      </w:r>
    </w:p>
    <w:p w14:paraId="0EB5AE6F">
      <w:pPr>
        <w:pStyle w:val="5"/>
        <w:widowControl/>
        <w:numPr>
          <w:ilvl w:val="0"/>
          <w:numId w:val="7"/>
        </w:numPr>
        <w:topLinePunct w:val="0"/>
        <w:ind w:left="0" w:leftChars="0" w:firstLine="640" w:firstLineChars="0"/>
        <w:rPr>
          <w:b w:val="0"/>
        </w:rPr>
      </w:pPr>
      <w:r>
        <w:t>实训内容。</w:t>
      </w:r>
    </w:p>
    <w:p w14:paraId="0EF053CD">
      <w:pPr>
        <w:pStyle w:val="11"/>
        <w:widowControl/>
      </w:pPr>
      <w:r>
        <w:t>生产性实训和考证技能。</w:t>
      </w:r>
    </w:p>
    <w:p w14:paraId="4500E583">
      <w:pPr>
        <w:pStyle w:val="5"/>
        <w:widowControl/>
        <w:numPr>
          <w:ilvl w:val="0"/>
          <w:numId w:val="7"/>
        </w:numPr>
        <w:topLinePunct w:val="0"/>
        <w:ind w:left="0" w:leftChars="0" w:firstLine="640" w:firstLineChars="0"/>
        <w:rPr>
          <w:b w:val="0"/>
        </w:rPr>
      </w:pPr>
      <w:r>
        <w:t>实习实训时间。</w:t>
      </w:r>
    </w:p>
    <w:p w14:paraId="08B661FE">
      <w:pPr>
        <w:pStyle w:val="11"/>
        <w:widowControl/>
      </w:pPr>
      <w:r>
        <w:t>详见课程设置、教学时间安排建议表。可根据学校具体情况将专业核心课程中的相关项目与专门化方向技能强化训练项目合并执行，不少于4周。</w:t>
      </w:r>
    </w:p>
    <w:p w14:paraId="57A56AE9">
      <w:pPr>
        <w:pStyle w:val="5"/>
        <w:widowControl/>
        <w:numPr>
          <w:ilvl w:val="0"/>
          <w:numId w:val="7"/>
        </w:numPr>
        <w:topLinePunct w:val="0"/>
        <w:ind w:left="0" w:leftChars="0" w:firstLine="640" w:firstLineChars="0"/>
        <w:rPr>
          <w:b w:val="0"/>
        </w:rPr>
      </w:pPr>
      <w:r>
        <w:t>实训地点。</w:t>
      </w:r>
    </w:p>
    <w:p w14:paraId="16CE3865">
      <w:pPr>
        <w:pStyle w:val="11"/>
        <w:widowControl/>
      </w:pPr>
      <w:r>
        <w:t>教学综合实训为顶岗生产实习前的校内实训实习项目，要求在校内实训中心或实习企业内完成。</w:t>
      </w:r>
    </w:p>
    <w:p w14:paraId="5CB8F43D">
      <w:pPr>
        <w:pStyle w:val="5"/>
        <w:widowControl/>
        <w:numPr>
          <w:ilvl w:val="0"/>
          <w:numId w:val="7"/>
        </w:numPr>
        <w:topLinePunct w:val="0"/>
        <w:ind w:left="0" w:leftChars="0" w:firstLine="640" w:firstLineChars="0"/>
        <w:rPr>
          <w:b w:val="0"/>
        </w:rPr>
      </w:pPr>
      <w:r>
        <w:t>考核要求。</w:t>
      </w:r>
    </w:p>
    <w:p w14:paraId="5C8C9AEE">
      <w:pPr>
        <w:pStyle w:val="11"/>
        <w:widowControl/>
      </w:pPr>
      <w:r>
        <w:t>将各专门化方向的教学综合实训与国家职业标准中相应工种的基本要求和工作要求相结合，运用项目教学法和一体化教学模式进行教学，达到国家职业资格中级工要求。</w:t>
      </w:r>
    </w:p>
    <w:p w14:paraId="5D2B3986">
      <w:pPr>
        <w:pStyle w:val="5"/>
        <w:widowControl/>
        <w:numPr>
          <w:ilvl w:val="0"/>
          <w:numId w:val="7"/>
        </w:numPr>
        <w:topLinePunct w:val="0"/>
        <w:ind w:left="0" w:leftChars="0" w:firstLine="640" w:firstLineChars="0"/>
        <w:rPr>
          <w:b w:val="0"/>
        </w:rPr>
      </w:pPr>
      <w:r>
        <w:t xml:space="preserve">组织管理 </w:t>
      </w:r>
    </w:p>
    <w:p w14:paraId="0A0F45C5">
      <w:pPr>
        <w:pStyle w:val="11"/>
        <w:widowControl/>
      </w:pPr>
      <w:r>
        <w:t>按校内实训实习办法进行组织管理。</w:t>
      </w:r>
    </w:p>
    <w:p w14:paraId="263FBB26">
      <w:pPr>
        <w:pStyle w:val="5"/>
        <w:widowControl/>
        <w:numPr>
          <w:ilvl w:val="0"/>
          <w:numId w:val="7"/>
        </w:numPr>
        <w:topLinePunct w:val="0"/>
        <w:ind w:left="0" w:leftChars="0" w:firstLine="640" w:firstLineChars="0"/>
        <w:rPr>
          <w:b w:val="0"/>
        </w:rPr>
      </w:pPr>
      <w:r>
        <w:t>安全保障措施。</w:t>
      </w:r>
    </w:p>
    <w:p w14:paraId="2D51DF37">
      <w:pPr>
        <w:pStyle w:val="4"/>
        <w:widowControl/>
        <w:numPr>
          <w:ilvl w:val="0"/>
          <w:numId w:val="5"/>
        </w:numPr>
        <w:topLinePunct w:val="0"/>
        <w:ind w:left="0" w:leftChars="0" w:firstLine="0" w:firstLineChars="0"/>
        <w:rPr>
          <w:b w:val="0"/>
        </w:rPr>
      </w:pPr>
      <w:r>
        <w:t>顶岗实习</w:t>
      </w:r>
    </w:p>
    <w:p w14:paraId="67C78B14">
      <w:pPr>
        <w:pStyle w:val="11"/>
        <w:widowControl/>
        <w:rPr>
          <w:b w:val="0"/>
        </w:rPr>
      </w:pPr>
      <w:r>
        <w:rPr>
          <w:rStyle w:val="25"/>
        </w:rPr>
        <w:t>（1）实习时间</w:t>
      </w:r>
      <w:r>
        <w:t>。实施“2＋1”人才培养模式，安排学生在第三学年进行顶岗生产实习，亦可根据企业和学校的实际情况，从第二学年的第一学期起以一学期为最小实习时间单元，分 2 次按班级组织学生到各企事业等用人单位进行顶岗生产实习。</w:t>
      </w:r>
    </w:p>
    <w:p w14:paraId="59794C55">
      <w:pPr>
        <w:pStyle w:val="11"/>
        <w:widowControl/>
        <w:rPr>
          <w:b w:val="0"/>
        </w:rPr>
      </w:pPr>
      <w:r>
        <w:rPr>
          <w:rStyle w:val="25"/>
        </w:rPr>
        <w:t>（2）实习地点</w:t>
      </w:r>
      <w:r>
        <w:t>。美容美发及彩妆相关企业，学生实习的岗位要与所学专业面向岗位群相匹配。</w:t>
      </w:r>
    </w:p>
    <w:p w14:paraId="0E5D3633">
      <w:pPr>
        <w:pStyle w:val="11"/>
        <w:widowControl/>
        <w:rPr>
          <w:b w:val="0"/>
        </w:rPr>
      </w:pPr>
      <w:r>
        <w:rPr>
          <w:rStyle w:val="25"/>
        </w:rPr>
        <w:t>（3）成绩考核</w:t>
      </w:r>
      <w:r>
        <w:t>。考核成绩由学生自评、企业考核、实习报告和实习带队教师考评四部分组成。</w:t>
      </w:r>
    </w:p>
    <w:p w14:paraId="0F796384">
      <w:pPr>
        <w:pStyle w:val="11"/>
        <w:widowControl/>
      </w:pPr>
      <w:r>
        <w:t>学生自评：占考核成绩 20％，由学生根据自己在企业的工作态度和掌握的专业技能进行综合评定。</w:t>
      </w:r>
    </w:p>
    <w:p w14:paraId="79A8FE02">
      <w:pPr>
        <w:pStyle w:val="11"/>
        <w:widowControl/>
      </w:pPr>
      <w:r>
        <w:t>企业考核：占考核成绩 40％，由企业根据学生在企业的工作态度和掌握的专业技能进行综合评定。</w:t>
      </w:r>
    </w:p>
    <w:p w14:paraId="12A0A62D">
      <w:pPr>
        <w:pStyle w:val="11"/>
        <w:widowControl/>
      </w:pPr>
      <w:r>
        <w:t>实习报告：占考核成绩 20％，根据学生总结能力予以评定。实习报告中应包括实习计划的执行情况、质量分析与评估、存在问题与解决措施、经验体会与建议等。</w:t>
      </w:r>
    </w:p>
    <w:p w14:paraId="78642893">
      <w:pPr>
        <w:pStyle w:val="11"/>
        <w:widowControl/>
      </w:pPr>
      <w:r>
        <w:t xml:space="preserve">实习带队教师考评：占考核成绩 20％，由带队教师根据学生在企业的工作态度、遵守纪律和掌握的专业技能进行综合评定。学生实习成绩由实习带队教师根据学生自评、企业考核、实习报告和实习。带队教师考评进行综合评定，实习成绩按百分制记分，学生按照实习计划完成实习任务，经考核合格者，给予相应的学分。不及格者由学校重新安排实习后再进行考核。 </w:t>
      </w:r>
    </w:p>
    <w:p w14:paraId="5AF00B1B">
      <w:pPr>
        <w:pStyle w:val="11"/>
        <w:widowControl/>
        <w:rPr>
          <w:b w:val="0"/>
        </w:rPr>
      </w:pPr>
      <w:r>
        <w:rPr>
          <w:rStyle w:val="25"/>
        </w:rPr>
        <w:t>（4）组织管理</w:t>
      </w:r>
      <w:r>
        <w:t>：</w:t>
      </w:r>
    </w:p>
    <w:p w14:paraId="383EFBB1">
      <w:pPr>
        <w:pStyle w:val="11"/>
        <w:widowControl/>
      </w:pPr>
      <w:r>
        <w:t>①制定实习大纲、实习计划和签订顶岗生产实习协议。学校应与实习单位共同制定实习大纲，对实习的岗位和要求以及每个岗位实习的时间等提出明确的指导性意见，并签订书面协议，协议书必须明确学生劳动保险的投保人。</w:t>
      </w:r>
    </w:p>
    <w:p w14:paraId="44D77010">
      <w:pPr>
        <w:pStyle w:val="11"/>
        <w:widowControl/>
      </w:pPr>
      <w:r>
        <w:t>②落实实习前的各项组织工作。通过召开学生动员会和家长会做好细致的组织发动工作，提出具体的实习纪律和要求以及注意事项，并与学生家长签订书面实习协议。在同一单位顶岗实习的学生数如超过 20 人，学校要安排不少于 1名以上的专职人员到实习单位实施全程管理和服务；学生数如超过 100 人，学校派出的专职管理人员不能少于 2 人。实习单位也要指定专门的师傅担任指导。</w:t>
      </w:r>
    </w:p>
    <w:p w14:paraId="5203BCDE">
      <w:pPr>
        <w:pStyle w:val="11"/>
        <w:widowControl/>
      </w:pPr>
      <w:r>
        <w:t>③加强实习管理。学校要设立由学校领导、专业教师、企业相关人员组成的实习管理机构，明确职责。定期或不定期到各实习点巡回检查，发现问题及时纠正。学校实习专职管理人员主要职责：管理实习生、及时与企业沟通、定期向学校汇报等。学生要定期写出实习情况书面汇报交实习专职管理人员。</w:t>
      </w:r>
    </w:p>
    <w:p w14:paraId="36B28167">
      <w:pPr>
        <w:pStyle w:val="11"/>
        <w:widowControl/>
      </w:pPr>
      <w:r>
        <w:t>④建立完善的学生实习考核评定机制，建立学生实习档案，将实习考核成绩作为学生毕业的必备条件。</w:t>
      </w:r>
    </w:p>
    <w:p w14:paraId="3029B9CE">
      <w:pPr>
        <w:pStyle w:val="11"/>
        <w:widowControl/>
        <w:rPr>
          <w:b w:val="0"/>
        </w:rPr>
      </w:pPr>
      <w:r>
        <w:rPr>
          <w:rStyle w:val="25"/>
        </w:rPr>
        <w:t>（5）安全保障</w:t>
      </w:r>
      <w:r>
        <w:t>。</w:t>
      </w:r>
    </w:p>
    <w:p w14:paraId="56CC0E33">
      <w:pPr>
        <w:pStyle w:val="11"/>
        <w:widowControl/>
      </w:pPr>
      <w:r>
        <w:t>加强对学生的劳动纪律、安全（人身安全、交通安全、食品卫生安全、生产安全等）、生产操作规程、自救自护和心理健康等方面的教育，提高学生的自我保护能力。学生必须具有安全保障，学校一律不得组织未办理劳动保险的学生参加顶岗生产实习。</w:t>
      </w:r>
    </w:p>
    <w:p w14:paraId="30523F40">
      <w:pPr>
        <w:jc w:val="both"/>
        <w:rPr>
          <w:rFonts w:ascii="宋体" w:hAnsi="宋体"/>
          <w:b/>
          <w:color w:val="000000"/>
          <w:sz w:val="28"/>
        </w:rPr>
      </w:pPr>
    </w:p>
    <w:p w14:paraId="755CE411">
      <w:pPr>
        <w:pStyle w:val="2"/>
        <w:widowControl/>
      </w:pPr>
      <w:r>
        <w:t>九、专业课教学进程总体安排</w:t>
      </w:r>
    </w:p>
    <w:p w14:paraId="1F595631">
      <w:pPr>
        <w:pStyle w:val="11"/>
        <w:widowControl/>
      </w:pPr>
      <w:r>
        <w:t>基本要求（教学时间安排）</w:t>
      </w:r>
    </w:p>
    <w:tbl>
      <w:tblPr>
        <w:tblStyle w:val="17"/>
        <w:tblW w:w="80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706"/>
        <w:gridCol w:w="2415"/>
        <w:gridCol w:w="567"/>
        <w:gridCol w:w="567"/>
        <w:gridCol w:w="567"/>
        <w:gridCol w:w="567"/>
        <w:gridCol w:w="567"/>
        <w:gridCol w:w="567"/>
        <w:gridCol w:w="826"/>
      </w:tblGrid>
      <w:tr w14:paraId="526B7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dxa"/>
            <w:vMerge w:val="restart"/>
            <w:vAlign w:val="center"/>
          </w:tcPr>
          <w:p w14:paraId="10734B95">
            <w:pPr>
              <w:spacing w:line="276" w:lineRule="auto"/>
              <w:jc w:val="center"/>
              <w:rPr>
                <w:rFonts w:hint="eastAsia"/>
              </w:rPr>
            </w:pPr>
            <w:r>
              <w:rPr>
                <w:rFonts w:hint="eastAsia"/>
              </w:rPr>
              <w:t>类别</w:t>
            </w:r>
          </w:p>
        </w:tc>
        <w:tc>
          <w:tcPr>
            <w:tcW w:w="706" w:type="dxa"/>
            <w:vMerge w:val="restart"/>
            <w:vAlign w:val="center"/>
          </w:tcPr>
          <w:p w14:paraId="1E9BDEA8">
            <w:pPr>
              <w:spacing w:line="276" w:lineRule="auto"/>
              <w:jc w:val="center"/>
              <w:rPr>
                <w:rFonts w:hint="eastAsia"/>
              </w:rPr>
            </w:pPr>
            <w:r>
              <w:rPr>
                <w:rFonts w:hint="eastAsia"/>
              </w:rPr>
              <w:t>序号</w:t>
            </w:r>
          </w:p>
        </w:tc>
        <w:tc>
          <w:tcPr>
            <w:tcW w:w="2415" w:type="dxa"/>
            <w:vMerge w:val="restart"/>
            <w:vAlign w:val="center"/>
          </w:tcPr>
          <w:p w14:paraId="78927B5C">
            <w:pPr>
              <w:spacing w:line="276" w:lineRule="auto"/>
              <w:rPr>
                <w:rFonts w:hint="eastAsia"/>
              </w:rPr>
            </w:pPr>
            <w:r>
              <w:rPr>
                <w:rFonts w:hint="eastAsia"/>
              </w:rPr>
              <w:t>课程名称</w:t>
            </w:r>
          </w:p>
        </w:tc>
        <w:tc>
          <w:tcPr>
            <w:tcW w:w="3402" w:type="dxa"/>
            <w:gridSpan w:val="6"/>
            <w:vAlign w:val="center"/>
          </w:tcPr>
          <w:p w14:paraId="0E7F166D">
            <w:pPr>
              <w:spacing w:line="276" w:lineRule="auto"/>
              <w:jc w:val="center"/>
              <w:rPr>
                <w:rFonts w:hint="eastAsia"/>
              </w:rPr>
            </w:pPr>
            <w:r>
              <w:rPr>
                <w:rFonts w:hint="eastAsia"/>
              </w:rPr>
              <w:t>各学期周课时安排</w:t>
            </w:r>
          </w:p>
        </w:tc>
        <w:tc>
          <w:tcPr>
            <w:tcW w:w="826" w:type="dxa"/>
            <w:vMerge w:val="restart"/>
            <w:vAlign w:val="center"/>
          </w:tcPr>
          <w:p w14:paraId="7FE6DFB9">
            <w:pPr>
              <w:spacing w:line="276" w:lineRule="auto"/>
              <w:rPr>
                <w:rFonts w:hint="eastAsia"/>
              </w:rPr>
            </w:pPr>
            <w:r>
              <w:rPr>
                <w:rFonts w:hint="eastAsia"/>
              </w:rPr>
              <w:t>备注</w:t>
            </w:r>
          </w:p>
        </w:tc>
      </w:tr>
      <w:tr w14:paraId="687E0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dxa"/>
            <w:vMerge w:val="continue"/>
            <w:vAlign w:val="center"/>
          </w:tcPr>
          <w:p w14:paraId="76C19D8D">
            <w:pPr>
              <w:spacing w:line="276" w:lineRule="auto"/>
              <w:jc w:val="center"/>
              <w:rPr>
                <w:rFonts w:hint="eastAsia"/>
              </w:rPr>
            </w:pPr>
          </w:p>
        </w:tc>
        <w:tc>
          <w:tcPr>
            <w:tcW w:w="706" w:type="dxa"/>
            <w:vMerge w:val="continue"/>
            <w:vAlign w:val="center"/>
          </w:tcPr>
          <w:p w14:paraId="29E54CF6">
            <w:pPr>
              <w:spacing w:line="276" w:lineRule="auto"/>
              <w:jc w:val="center"/>
              <w:rPr>
                <w:rFonts w:hint="eastAsia"/>
              </w:rPr>
            </w:pPr>
          </w:p>
        </w:tc>
        <w:tc>
          <w:tcPr>
            <w:tcW w:w="2415" w:type="dxa"/>
            <w:vMerge w:val="continue"/>
            <w:vAlign w:val="center"/>
          </w:tcPr>
          <w:p w14:paraId="63B15332">
            <w:pPr>
              <w:spacing w:line="276" w:lineRule="auto"/>
              <w:rPr>
                <w:rFonts w:hint="eastAsia"/>
              </w:rPr>
            </w:pPr>
          </w:p>
        </w:tc>
        <w:tc>
          <w:tcPr>
            <w:tcW w:w="567" w:type="dxa"/>
            <w:vAlign w:val="center"/>
          </w:tcPr>
          <w:p w14:paraId="7982A3F7">
            <w:pPr>
              <w:spacing w:line="276" w:lineRule="auto"/>
              <w:jc w:val="center"/>
              <w:rPr>
                <w:rFonts w:hint="eastAsia"/>
              </w:rPr>
            </w:pPr>
            <w:r>
              <w:rPr>
                <w:rFonts w:hint="eastAsia"/>
              </w:rPr>
              <w:t>1</w:t>
            </w:r>
          </w:p>
        </w:tc>
        <w:tc>
          <w:tcPr>
            <w:tcW w:w="567" w:type="dxa"/>
            <w:vAlign w:val="center"/>
          </w:tcPr>
          <w:p w14:paraId="06E35DC1">
            <w:pPr>
              <w:spacing w:line="276" w:lineRule="auto"/>
              <w:jc w:val="center"/>
              <w:rPr>
                <w:rFonts w:hint="eastAsia"/>
              </w:rPr>
            </w:pPr>
            <w:r>
              <w:rPr>
                <w:rFonts w:hint="eastAsia"/>
              </w:rPr>
              <w:t>2</w:t>
            </w:r>
          </w:p>
        </w:tc>
        <w:tc>
          <w:tcPr>
            <w:tcW w:w="567" w:type="dxa"/>
            <w:vAlign w:val="center"/>
          </w:tcPr>
          <w:p w14:paraId="66DFEDE3">
            <w:pPr>
              <w:spacing w:line="276" w:lineRule="auto"/>
              <w:jc w:val="center"/>
              <w:rPr>
                <w:rFonts w:hint="eastAsia"/>
              </w:rPr>
            </w:pPr>
            <w:r>
              <w:rPr>
                <w:rFonts w:hint="eastAsia"/>
              </w:rPr>
              <w:t>3</w:t>
            </w:r>
          </w:p>
        </w:tc>
        <w:tc>
          <w:tcPr>
            <w:tcW w:w="567" w:type="dxa"/>
            <w:vAlign w:val="center"/>
          </w:tcPr>
          <w:p w14:paraId="68343395">
            <w:pPr>
              <w:spacing w:line="276" w:lineRule="auto"/>
              <w:jc w:val="center"/>
              <w:rPr>
                <w:rFonts w:hint="eastAsia"/>
              </w:rPr>
            </w:pPr>
            <w:r>
              <w:rPr>
                <w:rFonts w:hint="eastAsia"/>
              </w:rPr>
              <w:t>4</w:t>
            </w:r>
          </w:p>
        </w:tc>
        <w:tc>
          <w:tcPr>
            <w:tcW w:w="567" w:type="dxa"/>
            <w:vAlign w:val="center"/>
          </w:tcPr>
          <w:p w14:paraId="35E4D04A">
            <w:pPr>
              <w:spacing w:line="276" w:lineRule="auto"/>
              <w:jc w:val="center"/>
              <w:rPr>
                <w:rFonts w:hint="eastAsia"/>
              </w:rPr>
            </w:pPr>
            <w:r>
              <w:rPr>
                <w:rFonts w:hint="eastAsia"/>
              </w:rPr>
              <w:t>5</w:t>
            </w:r>
          </w:p>
        </w:tc>
        <w:tc>
          <w:tcPr>
            <w:tcW w:w="567" w:type="dxa"/>
            <w:vAlign w:val="center"/>
          </w:tcPr>
          <w:p w14:paraId="5E0F616A">
            <w:pPr>
              <w:spacing w:line="276" w:lineRule="auto"/>
              <w:jc w:val="center"/>
              <w:rPr>
                <w:rFonts w:hint="eastAsia"/>
              </w:rPr>
            </w:pPr>
            <w:r>
              <w:rPr>
                <w:rFonts w:hint="eastAsia"/>
              </w:rPr>
              <w:t>6</w:t>
            </w:r>
          </w:p>
        </w:tc>
        <w:tc>
          <w:tcPr>
            <w:tcW w:w="826" w:type="dxa"/>
            <w:vMerge w:val="continue"/>
            <w:vAlign w:val="center"/>
          </w:tcPr>
          <w:p w14:paraId="565D3682">
            <w:pPr>
              <w:spacing w:line="276" w:lineRule="auto"/>
              <w:rPr>
                <w:rFonts w:hint="eastAsia"/>
              </w:rPr>
            </w:pPr>
          </w:p>
        </w:tc>
      </w:tr>
      <w:tr w14:paraId="15DAA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dxa"/>
            <w:vMerge w:val="restart"/>
            <w:vAlign w:val="center"/>
          </w:tcPr>
          <w:p w14:paraId="72971C0D">
            <w:pPr>
              <w:spacing w:line="276" w:lineRule="auto"/>
              <w:jc w:val="center"/>
              <w:rPr>
                <w:rFonts w:hint="eastAsia"/>
              </w:rPr>
            </w:pPr>
            <w:r>
              <w:rPr>
                <w:rFonts w:hint="eastAsia"/>
              </w:rPr>
              <w:t>专业基础课</w:t>
            </w:r>
          </w:p>
        </w:tc>
        <w:tc>
          <w:tcPr>
            <w:tcW w:w="706" w:type="dxa"/>
          </w:tcPr>
          <w:p w14:paraId="0F2120FD">
            <w:pPr>
              <w:spacing w:line="276" w:lineRule="auto"/>
              <w:jc w:val="center"/>
              <w:rPr>
                <w:rFonts w:hint="eastAsia" w:eastAsia="宋体"/>
                <w:lang w:val="en-US" w:eastAsia="zh-CN"/>
              </w:rPr>
            </w:pPr>
            <w:r>
              <w:rPr>
                <w:rFonts w:hint="eastAsia"/>
                <w:lang w:val="en-US" w:eastAsia="zh-CN"/>
              </w:rPr>
              <w:t>9</w:t>
            </w:r>
          </w:p>
        </w:tc>
        <w:tc>
          <w:tcPr>
            <w:tcW w:w="2415" w:type="dxa"/>
          </w:tcPr>
          <w:p w14:paraId="5CB24147">
            <w:pPr>
              <w:spacing w:line="276" w:lineRule="auto"/>
              <w:rPr>
                <w:rFonts w:hint="eastAsia"/>
              </w:rPr>
            </w:pPr>
            <w:r>
              <w:rPr>
                <w:rFonts w:hint="eastAsia"/>
              </w:rPr>
              <w:t>形体训练</w:t>
            </w:r>
          </w:p>
        </w:tc>
        <w:tc>
          <w:tcPr>
            <w:tcW w:w="567" w:type="dxa"/>
          </w:tcPr>
          <w:p w14:paraId="5DCCCF38">
            <w:pPr>
              <w:spacing w:line="276" w:lineRule="auto"/>
              <w:jc w:val="center"/>
              <w:rPr>
                <w:rFonts w:hint="eastAsia"/>
              </w:rPr>
            </w:pPr>
            <w:r>
              <w:rPr>
                <w:rFonts w:hint="eastAsia"/>
              </w:rPr>
              <w:t>2</w:t>
            </w:r>
          </w:p>
        </w:tc>
        <w:tc>
          <w:tcPr>
            <w:tcW w:w="567" w:type="dxa"/>
          </w:tcPr>
          <w:p w14:paraId="2AFA2D6C">
            <w:pPr>
              <w:spacing w:line="276" w:lineRule="auto"/>
              <w:jc w:val="center"/>
              <w:rPr>
                <w:rFonts w:hint="eastAsia"/>
              </w:rPr>
            </w:pPr>
          </w:p>
        </w:tc>
        <w:tc>
          <w:tcPr>
            <w:tcW w:w="567" w:type="dxa"/>
          </w:tcPr>
          <w:p w14:paraId="3D8DA1E6">
            <w:pPr>
              <w:spacing w:line="276" w:lineRule="auto"/>
              <w:jc w:val="center"/>
              <w:rPr>
                <w:rFonts w:hint="eastAsia"/>
              </w:rPr>
            </w:pPr>
          </w:p>
        </w:tc>
        <w:tc>
          <w:tcPr>
            <w:tcW w:w="567" w:type="dxa"/>
          </w:tcPr>
          <w:p w14:paraId="1C0A9473">
            <w:pPr>
              <w:spacing w:line="276" w:lineRule="auto"/>
              <w:jc w:val="center"/>
              <w:rPr>
                <w:rFonts w:hint="eastAsia"/>
              </w:rPr>
            </w:pPr>
          </w:p>
        </w:tc>
        <w:tc>
          <w:tcPr>
            <w:tcW w:w="567" w:type="dxa"/>
          </w:tcPr>
          <w:p w14:paraId="05D98CA7">
            <w:pPr>
              <w:spacing w:line="276" w:lineRule="auto"/>
              <w:jc w:val="center"/>
              <w:rPr>
                <w:rFonts w:hint="eastAsia"/>
              </w:rPr>
            </w:pPr>
          </w:p>
        </w:tc>
        <w:tc>
          <w:tcPr>
            <w:tcW w:w="567" w:type="dxa"/>
          </w:tcPr>
          <w:p w14:paraId="18905F31">
            <w:pPr>
              <w:spacing w:line="276" w:lineRule="auto"/>
              <w:jc w:val="center"/>
              <w:rPr>
                <w:rFonts w:hint="eastAsia"/>
              </w:rPr>
            </w:pPr>
          </w:p>
        </w:tc>
        <w:tc>
          <w:tcPr>
            <w:tcW w:w="826" w:type="dxa"/>
            <w:vAlign w:val="center"/>
          </w:tcPr>
          <w:p w14:paraId="488372F2">
            <w:pPr>
              <w:spacing w:line="276" w:lineRule="auto"/>
              <w:rPr>
                <w:rFonts w:hint="eastAsia"/>
              </w:rPr>
            </w:pPr>
          </w:p>
        </w:tc>
      </w:tr>
      <w:tr w14:paraId="64B23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dxa"/>
            <w:vMerge w:val="continue"/>
            <w:vAlign w:val="center"/>
          </w:tcPr>
          <w:p w14:paraId="4B2FE4FE">
            <w:pPr>
              <w:spacing w:line="276" w:lineRule="auto"/>
              <w:jc w:val="center"/>
              <w:rPr>
                <w:rFonts w:hint="eastAsia"/>
              </w:rPr>
            </w:pPr>
          </w:p>
        </w:tc>
        <w:tc>
          <w:tcPr>
            <w:tcW w:w="706" w:type="dxa"/>
          </w:tcPr>
          <w:p w14:paraId="02DBC08C">
            <w:pPr>
              <w:spacing w:line="276" w:lineRule="auto"/>
              <w:jc w:val="center"/>
              <w:rPr>
                <w:rFonts w:hint="eastAsia" w:eastAsia="宋体"/>
                <w:lang w:val="en-US" w:eastAsia="zh-CN"/>
              </w:rPr>
            </w:pPr>
            <w:r>
              <w:rPr>
                <w:rFonts w:hint="eastAsia"/>
                <w:lang w:val="en-US" w:eastAsia="zh-CN"/>
              </w:rPr>
              <w:t>10</w:t>
            </w:r>
          </w:p>
        </w:tc>
        <w:tc>
          <w:tcPr>
            <w:tcW w:w="2415" w:type="dxa"/>
          </w:tcPr>
          <w:p w14:paraId="5793AD74">
            <w:pPr>
              <w:spacing w:line="276" w:lineRule="auto"/>
              <w:rPr>
                <w:rFonts w:hint="eastAsia"/>
              </w:rPr>
            </w:pPr>
            <w:r>
              <w:rPr>
                <w:rFonts w:hint="eastAsia"/>
              </w:rPr>
              <w:t>服务语言艺术</w:t>
            </w:r>
          </w:p>
        </w:tc>
        <w:tc>
          <w:tcPr>
            <w:tcW w:w="567" w:type="dxa"/>
          </w:tcPr>
          <w:p w14:paraId="76628E90">
            <w:pPr>
              <w:spacing w:line="276" w:lineRule="auto"/>
              <w:jc w:val="center"/>
              <w:rPr>
                <w:rFonts w:hint="eastAsia" w:eastAsia="宋体"/>
                <w:lang w:val="en-US" w:eastAsia="zh-CN"/>
              </w:rPr>
            </w:pPr>
            <w:r>
              <w:rPr>
                <w:rFonts w:hint="eastAsia"/>
                <w:lang w:val="en-US" w:eastAsia="zh-CN"/>
              </w:rPr>
              <w:t>2</w:t>
            </w:r>
          </w:p>
        </w:tc>
        <w:tc>
          <w:tcPr>
            <w:tcW w:w="567" w:type="dxa"/>
          </w:tcPr>
          <w:p w14:paraId="4A7AC8FA">
            <w:pPr>
              <w:spacing w:line="276" w:lineRule="auto"/>
              <w:jc w:val="center"/>
              <w:rPr>
                <w:rFonts w:hint="eastAsia"/>
              </w:rPr>
            </w:pPr>
            <w:r>
              <w:rPr>
                <w:rFonts w:hint="eastAsia"/>
              </w:rPr>
              <w:t>2</w:t>
            </w:r>
          </w:p>
        </w:tc>
        <w:tc>
          <w:tcPr>
            <w:tcW w:w="567" w:type="dxa"/>
          </w:tcPr>
          <w:p w14:paraId="7AC8CCE2">
            <w:pPr>
              <w:spacing w:line="276" w:lineRule="auto"/>
              <w:jc w:val="center"/>
              <w:rPr>
                <w:rFonts w:hint="eastAsia"/>
              </w:rPr>
            </w:pPr>
          </w:p>
        </w:tc>
        <w:tc>
          <w:tcPr>
            <w:tcW w:w="567" w:type="dxa"/>
          </w:tcPr>
          <w:p w14:paraId="1918B6B5">
            <w:pPr>
              <w:spacing w:line="276" w:lineRule="auto"/>
              <w:jc w:val="center"/>
              <w:rPr>
                <w:rFonts w:hint="eastAsia"/>
              </w:rPr>
            </w:pPr>
          </w:p>
        </w:tc>
        <w:tc>
          <w:tcPr>
            <w:tcW w:w="567" w:type="dxa"/>
          </w:tcPr>
          <w:p w14:paraId="5491360C">
            <w:pPr>
              <w:spacing w:line="276" w:lineRule="auto"/>
              <w:jc w:val="center"/>
              <w:rPr>
                <w:rFonts w:hint="eastAsia"/>
              </w:rPr>
            </w:pPr>
          </w:p>
        </w:tc>
        <w:tc>
          <w:tcPr>
            <w:tcW w:w="567" w:type="dxa"/>
          </w:tcPr>
          <w:p w14:paraId="76B763E6">
            <w:pPr>
              <w:spacing w:line="276" w:lineRule="auto"/>
              <w:jc w:val="center"/>
              <w:rPr>
                <w:rFonts w:hint="eastAsia"/>
              </w:rPr>
            </w:pPr>
          </w:p>
        </w:tc>
        <w:tc>
          <w:tcPr>
            <w:tcW w:w="826" w:type="dxa"/>
            <w:vAlign w:val="center"/>
          </w:tcPr>
          <w:p w14:paraId="4C8E1D77">
            <w:pPr>
              <w:spacing w:line="276" w:lineRule="auto"/>
              <w:rPr>
                <w:rFonts w:hint="eastAsia"/>
              </w:rPr>
            </w:pPr>
          </w:p>
        </w:tc>
      </w:tr>
      <w:tr w14:paraId="5696E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dxa"/>
            <w:vMerge w:val="continue"/>
            <w:vAlign w:val="center"/>
          </w:tcPr>
          <w:p w14:paraId="40BC0840">
            <w:pPr>
              <w:spacing w:line="276" w:lineRule="auto"/>
              <w:jc w:val="center"/>
              <w:rPr>
                <w:rFonts w:hint="eastAsia"/>
              </w:rPr>
            </w:pPr>
          </w:p>
        </w:tc>
        <w:tc>
          <w:tcPr>
            <w:tcW w:w="706" w:type="dxa"/>
          </w:tcPr>
          <w:p w14:paraId="35C1373E">
            <w:pPr>
              <w:spacing w:line="276" w:lineRule="auto"/>
              <w:jc w:val="center"/>
              <w:rPr>
                <w:rFonts w:hint="eastAsia"/>
              </w:rPr>
            </w:pPr>
            <w:r>
              <w:rPr>
                <w:rFonts w:hint="eastAsia"/>
              </w:rPr>
              <w:t>1</w:t>
            </w:r>
            <w:r>
              <w:rPr>
                <w:rFonts w:hint="eastAsia"/>
                <w:lang w:val="en-US" w:eastAsia="zh-CN"/>
              </w:rPr>
              <w:t>1</w:t>
            </w:r>
          </w:p>
        </w:tc>
        <w:tc>
          <w:tcPr>
            <w:tcW w:w="2415" w:type="dxa"/>
          </w:tcPr>
          <w:p w14:paraId="7CA03823">
            <w:pPr>
              <w:spacing w:line="276" w:lineRule="auto"/>
              <w:rPr>
                <w:rFonts w:hint="eastAsia"/>
              </w:rPr>
            </w:pPr>
            <w:r>
              <w:rPr>
                <w:rFonts w:hint="eastAsia"/>
              </w:rPr>
              <w:t>消费心理学</w:t>
            </w:r>
          </w:p>
        </w:tc>
        <w:tc>
          <w:tcPr>
            <w:tcW w:w="567" w:type="dxa"/>
          </w:tcPr>
          <w:p w14:paraId="0C34A372">
            <w:pPr>
              <w:spacing w:line="276" w:lineRule="auto"/>
              <w:jc w:val="center"/>
              <w:rPr>
                <w:rFonts w:hint="eastAsia"/>
              </w:rPr>
            </w:pPr>
          </w:p>
        </w:tc>
        <w:tc>
          <w:tcPr>
            <w:tcW w:w="567" w:type="dxa"/>
          </w:tcPr>
          <w:p w14:paraId="31594C6F">
            <w:pPr>
              <w:spacing w:line="276" w:lineRule="auto"/>
              <w:jc w:val="center"/>
              <w:rPr>
                <w:rFonts w:hint="eastAsia"/>
              </w:rPr>
            </w:pPr>
          </w:p>
        </w:tc>
        <w:tc>
          <w:tcPr>
            <w:tcW w:w="567" w:type="dxa"/>
          </w:tcPr>
          <w:p w14:paraId="01A96F04">
            <w:pPr>
              <w:spacing w:line="276" w:lineRule="auto"/>
              <w:jc w:val="center"/>
              <w:rPr>
                <w:rFonts w:hint="eastAsia"/>
              </w:rPr>
            </w:pPr>
            <w:r>
              <w:rPr>
                <w:rFonts w:hint="eastAsia"/>
              </w:rPr>
              <w:t>2</w:t>
            </w:r>
          </w:p>
        </w:tc>
        <w:tc>
          <w:tcPr>
            <w:tcW w:w="567" w:type="dxa"/>
          </w:tcPr>
          <w:p w14:paraId="6148E4DA">
            <w:pPr>
              <w:spacing w:line="276" w:lineRule="auto"/>
              <w:jc w:val="center"/>
              <w:rPr>
                <w:rFonts w:hint="eastAsia"/>
              </w:rPr>
            </w:pPr>
          </w:p>
        </w:tc>
        <w:tc>
          <w:tcPr>
            <w:tcW w:w="567" w:type="dxa"/>
          </w:tcPr>
          <w:p w14:paraId="488C7A49">
            <w:pPr>
              <w:spacing w:line="276" w:lineRule="auto"/>
              <w:jc w:val="center"/>
              <w:rPr>
                <w:rFonts w:hint="eastAsia"/>
              </w:rPr>
            </w:pPr>
          </w:p>
        </w:tc>
        <w:tc>
          <w:tcPr>
            <w:tcW w:w="567" w:type="dxa"/>
          </w:tcPr>
          <w:p w14:paraId="0F9AFBB2">
            <w:pPr>
              <w:spacing w:line="276" w:lineRule="auto"/>
              <w:jc w:val="center"/>
              <w:rPr>
                <w:rFonts w:hint="eastAsia"/>
              </w:rPr>
            </w:pPr>
          </w:p>
        </w:tc>
        <w:tc>
          <w:tcPr>
            <w:tcW w:w="826" w:type="dxa"/>
            <w:vAlign w:val="center"/>
          </w:tcPr>
          <w:p w14:paraId="13BB8EDC">
            <w:pPr>
              <w:spacing w:line="276" w:lineRule="auto"/>
              <w:rPr>
                <w:rFonts w:hint="eastAsia"/>
              </w:rPr>
            </w:pPr>
          </w:p>
        </w:tc>
      </w:tr>
      <w:tr w14:paraId="542C3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dxa"/>
            <w:vMerge w:val="continue"/>
            <w:vAlign w:val="center"/>
          </w:tcPr>
          <w:p w14:paraId="0425F2D3">
            <w:pPr>
              <w:spacing w:line="276" w:lineRule="auto"/>
              <w:jc w:val="center"/>
              <w:rPr>
                <w:rFonts w:hint="eastAsia"/>
              </w:rPr>
            </w:pPr>
          </w:p>
        </w:tc>
        <w:tc>
          <w:tcPr>
            <w:tcW w:w="706" w:type="dxa"/>
          </w:tcPr>
          <w:p w14:paraId="35E06015">
            <w:pPr>
              <w:spacing w:line="276" w:lineRule="auto"/>
              <w:jc w:val="center"/>
              <w:rPr>
                <w:rFonts w:hint="eastAsia"/>
              </w:rPr>
            </w:pPr>
            <w:r>
              <w:rPr>
                <w:rFonts w:hint="eastAsia"/>
              </w:rPr>
              <w:t>1</w:t>
            </w:r>
            <w:r>
              <w:rPr>
                <w:rFonts w:hint="eastAsia"/>
                <w:lang w:val="en-US" w:eastAsia="zh-CN"/>
              </w:rPr>
              <w:t>2</w:t>
            </w:r>
          </w:p>
        </w:tc>
        <w:tc>
          <w:tcPr>
            <w:tcW w:w="2415" w:type="dxa"/>
          </w:tcPr>
          <w:p w14:paraId="78AE29EF">
            <w:pPr>
              <w:spacing w:line="276" w:lineRule="auto"/>
              <w:rPr>
                <w:rFonts w:hint="eastAsia"/>
              </w:rPr>
            </w:pPr>
            <w:r>
              <w:rPr>
                <w:rFonts w:hint="eastAsia"/>
              </w:rPr>
              <w:t>服务礼仪</w:t>
            </w:r>
          </w:p>
        </w:tc>
        <w:tc>
          <w:tcPr>
            <w:tcW w:w="567" w:type="dxa"/>
          </w:tcPr>
          <w:p w14:paraId="7498342F">
            <w:pPr>
              <w:spacing w:line="276" w:lineRule="auto"/>
              <w:jc w:val="center"/>
              <w:rPr>
                <w:rFonts w:hint="eastAsia" w:eastAsia="宋体"/>
                <w:lang w:val="en-US" w:eastAsia="zh-CN"/>
              </w:rPr>
            </w:pPr>
            <w:r>
              <w:rPr>
                <w:rFonts w:hint="eastAsia"/>
                <w:lang w:val="en-US" w:eastAsia="zh-CN"/>
              </w:rPr>
              <w:t>2</w:t>
            </w:r>
          </w:p>
        </w:tc>
        <w:tc>
          <w:tcPr>
            <w:tcW w:w="567" w:type="dxa"/>
          </w:tcPr>
          <w:p w14:paraId="7533ABDC">
            <w:pPr>
              <w:spacing w:line="276" w:lineRule="auto"/>
              <w:jc w:val="center"/>
              <w:rPr>
                <w:rFonts w:hint="eastAsia"/>
              </w:rPr>
            </w:pPr>
          </w:p>
        </w:tc>
        <w:tc>
          <w:tcPr>
            <w:tcW w:w="567" w:type="dxa"/>
          </w:tcPr>
          <w:p w14:paraId="6CCA4B78">
            <w:pPr>
              <w:spacing w:line="276" w:lineRule="auto"/>
              <w:jc w:val="center"/>
              <w:rPr>
                <w:rFonts w:hint="eastAsia"/>
              </w:rPr>
            </w:pPr>
          </w:p>
        </w:tc>
        <w:tc>
          <w:tcPr>
            <w:tcW w:w="567" w:type="dxa"/>
          </w:tcPr>
          <w:p w14:paraId="13EE7AD6">
            <w:pPr>
              <w:spacing w:line="276" w:lineRule="auto"/>
              <w:jc w:val="center"/>
              <w:rPr>
                <w:rFonts w:hint="eastAsia"/>
              </w:rPr>
            </w:pPr>
          </w:p>
        </w:tc>
        <w:tc>
          <w:tcPr>
            <w:tcW w:w="567" w:type="dxa"/>
          </w:tcPr>
          <w:p w14:paraId="4FFAFA33">
            <w:pPr>
              <w:spacing w:line="276" w:lineRule="auto"/>
              <w:jc w:val="center"/>
              <w:rPr>
                <w:rFonts w:hint="eastAsia"/>
              </w:rPr>
            </w:pPr>
          </w:p>
        </w:tc>
        <w:tc>
          <w:tcPr>
            <w:tcW w:w="567" w:type="dxa"/>
          </w:tcPr>
          <w:p w14:paraId="560AF945">
            <w:pPr>
              <w:spacing w:line="276" w:lineRule="auto"/>
              <w:jc w:val="center"/>
              <w:rPr>
                <w:rFonts w:hint="eastAsia"/>
              </w:rPr>
            </w:pPr>
          </w:p>
        </w:tc>
        <w:tc>
          <w:tcPr>
            <w:tcW w:w="826" w:type="dxa"/>
            <w:vAlign w:val="center"/>
          </w:tcPr>
          <w:p w14:paraId="04A2DA43">
            <w:pPr>
              <w:spacing w:line="276" w:lineRule="auto"/>
              <w:rPr>
                <w:rFonts w:hint="eastAsia"/>
              </w:rPr>
            </w:pPr>
          </w:p>
        </w:tc>
      </w:tr>
      <w:tr w14:paraId="0D65E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dxa"/>
            <w:vMerge w:val="continue"/>
            <w:vAlign w:val="center"/>
          </w:tcPr>
          <w:p w14:paraId="0F2E5F3D">
            <w:pPr>
              <w:spacing w:line="276" w:lineRule="auto"/>
              <w:jc w:val="center"/>
              <w:rPr>
                <w:rFonts w:hint="eastAsia"/>
              </w:rPr>
            </w:pPr>
          </w:p>
        </w:tc>
        <w:tc>
          <w:tcPr>
            <w:tcW w:w="706" w:type="dxa"/>
          </w:tcPr>
          <w:p w14:paraId="34EFEFDD">
            <w:pPr>
              <w:spacing w:line="276" w:lineRule="auto"/>
              <w:jc w:val="center"/>
              <w:rPr>
                <w:rFonts w:hint="eastAsia" w:eastAsia="宋体"/>
                <w:lang w:val="en-US" w:eastAsia="zh-CN"/>
              </w:rPr>
            </w:pPr>
            <w:r>
              <w:rPr>
                <w:rFonts w:hint="eastAsia"/>
                <w:lang w:val="en-US" w:eastAsia="zh-CN"/>
              </w:rPr>
              <w:t>13</w:t>
            </w:r>
          </w:p>
        </w:tc>
        <w:tc>
          <w:tcPr>
            <w:tcW w:w="2415" w:type="dxa"/>
          </w:tcPr>
          <w:p w14:paraId="0C76626D">
            <w:pPr>
              <w:spacing w:line="276" w:lineRule="auto"/>
              <w:rPr>
                <w:rFonts w:hint="eastAsia" w:eastAsia="宋体"/>
                <w:lang w:val="en-US" w:eastAsia="zh-CN"/>
              </w:rPr>
            </w:pPr>
            <w:r>
              <w:rPr>
                <w:rFonts w:hint="eastAsia"/>
                <w:lang w:val="en-US" w:eastAsia="zh-CN"/>
              </w:rPr>
              <w:t>时尚美学</w:t>
            </w:r>
          </w:p>
        </w:tc>
        <w:tc>
          <w:tcPr>
            <w:tcW w:w="567" w:type="dxa"/>
          </w:tcPr>
          <w:p w14:paraId="2AFAECD0">
            <w:pPr>
              <w:spacing w:line="276" w:lineRule="auto"/>
              <w:jc w:val="center"/>
              <w:rPr>
                <w:rFonts w:hint="default" w:eastAsia="宋体"/>
                <w:lang w:val="en-US" w:eastAsia="zh-CN"/>
              </w:rPr>
            </w:pPr>
          </w:p>
        </w:tc>
        <w:tc>
          <w:tcPr>
            <w:tcW w:w="567" w:type="dxa"/>
          </w:tcPr>
          <w:p w14:paraId="658F4013">
            <w:pPr>
              <w:spacing w:line="276" w:lineRule="auto"/>
              <w:jc w:val="center"/>
              <w:rPr>
                <w:rFonts w:hint="eastAsia"/>
              </w:rPr>
            </w:pPr>
          </w:p>
        </w:tc>
        <w:tc>
          <w:tcPr>
            <w:tcW w:w="567" w:type="dxa"/>
          </w:tcPr>
          <w:p w14:paraId="3847DCCA">
            <w:pPr>
              <w:spacing w:line="276" w:lineRule="auto"/>
              <w:jc w:val="center"/>
              <w:rPr>
                <w:rFonts w:hint="eastAsia"/>
              </w:rPr>
            </w:pPr>
          </w:p>
        </w:tc>
        <w:tc>
          <w:tcPr>
            <w:tcW w:w="567" w:type="dxa"/>
          </w:tcPr>
          <w:p w14:paraId="5CE62A62">
            <w:pPr>
              <w:spacing w:line="276" w:lineRule="auto"/>
              <w:jc w:val="center"/>
              <w:rPr>
                <w:rFonts w:hint="eastAsia" w:eastAsia="宋体"/>
                <w:lang w:val="en-US" w:eastAsia="zh-CN"/>
              </w:rPr>
            </w:pPr>
          </w:p>
        </w:tc>
        <w:tc>
          <w:tcPr>
            <w:tcW w:w="567" w:type="dxa"/>
          </w:tcPr>
          <w:p w14:paraId="5D3935DC">
            <w:pPr>
              <w:spacing w:line="276" w:lineRule="auto"/>
              <w:jc w:val="center"/>
              <w:rPr>
                <w:rFonts w:hint="eastAsia" w:eastAsia="宋体"/>
                <w:lang w:val="en-US" w:eastAsia="zh-CN"/>
              </w:rPr>
            </w:pPr>
            <w:r>
              <w:rPr>
                <w:rFonts w:hint="eastAsia"/>
                <w:lang w:val="en-US" w:eastAsia="zh-CN"/>
              </w:rPr>
              <w:t>2</w:t>
            </w:r>
          </w:p>
        </w:tc>
        <w:tc>
          <w:tcPr>
            <w:tcW w:w="567" w:type="dxa"/>
          </w:tcPr>
          <w:p w14:paraId="031F8F1D">
            <w:pPr>
              <w:spacing w:line="276" w:lineRule="auto"/>
              <w:jc w:val="center"/>
              <w:rPr>
                <w:rFonts w:hint="eastAsia"/>
              </w:rPr>
            </w:pPr>
          </w:p>
        </w:tc>
        <w:tc>
          <w:tcPr>
            <w:tcW w:w="826" w:type="dxa"/>
            <w:vAlign w:val="center"/>
          </w:tcPr>
          <w:p w14:paraId="055C8098">
            <w:pPr>
              <w:spacing w:line="276" w:lineRule="auto"/>
              <w:rPr>
                <w:rFonts w:hint="eastAsia"/>
              </w:rPr>
            </w:pPr>
          </w:p>
        </w:tc>
      </w:tr>
      <w:tr w14:paraId="358A6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dxa"/>
            <w:vMerge w:val="continue"/>
            <w:vAlign w:val="center"/>
          </w:tcPr>
          <w:p w14:paraId="70C42F30">
            <w:pPr>
              <w:spacing w:line="276" w:lineRule="auto"/>
              <w:jc w:val="center"/>
              <w:rPr>
                <w:rFonts w:hint="eastAsia"/>
              </w:rPr>
            </w:pPr>
          </w:p>
        </w:tc>
        <w:tc>
          <w:tcPr>
            <w:tcW w:w="706" w:type="dxa"/>
          </w:tcPr>
          <w:p w14:paraId="216E2177">
            <w:pPr>
              <w:spacing w:line="276" w:lineRule="auto"/>
              <w:jc w:val="center"/>
              <w:rPr>
                <w:rFonts w:hint="eastAsia"/>
              </w:rPr>
            </w:pPr>
            <w:r>
              <w:rPr>
                <w:rFonts w:hint="eastAsia"/>
              </w:rPr>
              <w:t>1</w:t>
            </w:r>
            <w:r>
              <w:rPr>
                <w:rFonts w:hint="eastAsia"/>
                <w:lang w:val="en-US" w:eastAsia="zh-CN"/>
              </w:rPr>
              <w:t>4</w:t>
            </w:r>
          </w:p>
        </w:tc>
        <w:tc>
          <w:tcPr>
            <w:tcW w:w="2415" w:type="dxa"/>
          </w:tcPr>
          <w:p w14:paraId="2AFE6793">
            <w:pPr>
              <w:spacing w:line="276" w:lineRule="auto"/>
              <w:rPr>
                <w:rFonts w:hint="eastAsia"/>
              </w:rPr>
            </w:pPr>
            <w:r>
              <w:rPr>
                <w:rFonts w:hint="eastAsia"/>
              </w:rPr>
              <w:t>绘画基础</w:t>
            </w:r>
          </w:p>
        </w:tc>
        <w:tc>
          <w:tcPr>
            <w:tcW w:w="567" w:type="dxa"/>
          </w:tcPr>
          <w:p w14:paraId="1E83085E">
            <w:pPr>
              <w:spacing w:line="276" w:lineRule="auto"/>
              <w:jc w:val="center"/>
              <w:rPr>
                <w:rFonts w:hint="eastAsia"/>
              </w:rPr>
            </w:pPr>
          </w:p>
        </w:tc>
        <w:tc>
          <w:tcPr>
            <w:tcW w:w="567" w:type="dxa"/>
          </w:tcPr>
          <w:p w14:paraId="105E212E">
            <w:pPr>
              <w:spacing w:line="276" w:lineRule="auto"/>
              <w:jc w:val="center"/>
              <w:rPr>
                <w:rFonts w:hint="eastAsia" w:eastAsia="宋体"/>
                <w:lang w:val="en-US" w:eastAsia="zh-CN"/>
              </w:rPr>
            </w:pPr>
            <w:r>
              <w:rPr>
                <w:rFonts w:hint="eastAsia"/>
                <w:lang w:val="en-US" w:eastAsia="zh-CN"/>
              </w:rPr>
              <w:t>2</w:t>
            </w:r>
          </w:p>
        </w:tc>
        <w:tc>
          <w:tcPr>
            <w:tcW w:w="567" w:type="dxa"/>
          </w:tcPr>
          <w:p w14:paraId="5A3FA9AC">
            <w:pPr>
              <w:spacing w:line="276" w:lineRule="auto"/>
              <w:jc w:val="center"/>
              <w:rPr>
                <w:rFonts w:hint="eastAsia"/>
              </w:rPr>
            </w:pPr>
          </w:p>
        </w:tc>
        <w:tc>
          <w:tcPr>
            <w:tcW w:w="567" w:type="dxa"/>
          </w:tcPr>
          <w:p w14:paraId="19B37BC5">
            <w:pPr>
              <w:spacing w:line="276" w:lineRule="auto"/>
              <w:jc w:val="center"/>
              <w:rPr>
                <w:rFonts w:hint="eastAsia"/>
              </w:rPr>
            </w:pPr>
          </w:p>
        </w:tc>
        <w:tc>
          <w:tcPr>
            <w:tcW w:w="567" w:type="dxa"/>
          </w:tcPr>
          <w:p w14:paraId="4D12098A">
            <w:pPr>
              <w:spacing w:line="276" w:lineRule="auto"/>
              <w:jc w:val="center"/>
              <w:rPr>
                <w:rFonts w:hint="eastAsia"/>
              </w:rPr>
            </w:pPr>
          </w:p>
        </w:tc>
        <w:tc>
          <w:tcPr>
            <w:tcW w:w="567" w:type="dxa"/>
          </w:tcPr>
          <w:p w14:paraId="06826982">
            <w:pPr>
              <w:spacing w:line="276" w:lineRule="auto"/>
              <w:jc w:val="center"/>
              <w:rPr>
                <w:rFonts w:hint="eastAsia"/>
              </w:rPr>
            </w:pPr>
          </w:p>
        </w:tc>
        <w:tc>
          <w:tcPr>
            <w:tcW w:w="826" w:type="dxa"/>
            <w:vAlign w:val="center"/>
          </w:tcPr>
          <w:p w14:paraId="5CE7CC8E">
            <w:pPr>
              <w:spacing w:line="276" w:lineRule="auto"/>
              <w:rPr>
                <w:rFonts w:hint="eastAsia"/>
              </w:rPr>
            </w:pPr>
          </w:p>
        </w:tc>
      </w:tr>
      <w:tr w14:paraId="732EF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dxa"/>
            <w:vMerge w:val="continue"/>
            <w:vAlign w:val="center"/>
          </w:tcPr>
          <w:p w14:paraId="0D41023D">
            <w:pPr>
              <w:spacing w:line="276" w:lineRule="auto"/>
              <w:jc w:val="center"/>
              <w:rPr>
                <w:rFonts w:hint="eastAsia"/>
              </w:rPr>
            </w:pPr>
          </w:p>
        </w:tc>
        <w:tc>
          <w:tcPr>
            <w:tcW w:w="706" w:type="dxa"/>
          </w:tcPr>
          <w:p w14:paraId="6C01E9D2">
            <w:pPr>
              <w:spacing w:line="276" w:lineRule="auto"/>
              <w:jc w:val="center"/>
              <w:rPr>
                <w:rFonts w:hint="eastAsia"/>
              </w:rPr>
            </w:pPr>
            <w:r>
              <w:rPr>
                <w:rFonts w:hint="eastAsia"/>
              </w:rPr>
              <w:t>1</w:t>
            </w:r>
            <w:r>
              <w:rPr>
                <w:rFonts w:hint="eastAsia"/>
                <w:lang w:val="en-US" w:eastAsia="zh-CN"/>
              </w:rPr>
              <w:t>5</w:t>
            </w:r>
          </w:p>
        </w:tc>
        <w:tc>
          <w:tcPr>
            <w:tcW w:w="2415" w:type="dxa"/>
          </w:tcPr>
          <w:p w14:paraId="3130816C">
            <w:pPr>
              <w:spacing w:line="276" w:lineRule="auto"/>
              <w:rPr>
                <w:rFonts w:hint="eastAsia"/>
              </w:rPr>
            </w:pPr>
            <w:r>
              <w:rPr>
                <w:rFonts w:hint="eastAsia"/>
              </w:rPr>
              <w:t>摄影</w:t>
            </w:r>
          </w:p>
        </w:tc>
        <w:tc>
          <w:tcPr>
            <w:tcW w:w="567" w:type="dxa"/>
          </w:tcPr>
          <w:p w14:paraId="708C3239">
            <w:pPr>
              <w:spacing w:line="276" w:lineRule="auto"/>
              <w:jc w:val="center"/>
              <w:rPr>
                <w:rFonts w:hint="eastAsia"/>
              </w:rPr>
            </w:pPr>
          </w:p>
        </w:tc>
        <w:tc>
          <w:tcPr>
            <w:tcW w:w="567" w:type="dxa"/>
          </w:tcPr>
          <w:p w14:paraId="439D7129">
            <w:pPr>
              <w:spacing w:line="276" w:lineRule="auto"/>
              <w:jc w:val="center"/>
              <w:rPr>
                <w:rFonts w:hint="eastAsia"/>
              </w:rPr>
            </w:pPr>
          </w:p>
        </w:tc>
        <w:tc>
          <w:tcPr>
            <w:tcW w:w="567" w:type="dxa"/>
          </w:tcPr>
          <w:p w14:paraId="37893139">
            <w:pPr>
              <w:spacing w:line="276" w:lineRule="auto"/>
              <w:jc w:val="center"/>
              <w:rPr>
                <w:rFonts w:hint="eastAsia"/>
              </w:rPr>
            </w:pPr>
            <w:r>
              <w:rPr>
                <w:rFonts w:hint="eastAsia"/>
              </w:rPr>
              <w:t>2</w:t>
            </w:r>
          </w:p>
        </w:tc>
        <w:tc>
          <w:tcPr>
            <w:tcW w:w="567" w:type="dxa"/>
          </w:tcPr>
          <w:p w14:paraId="23214696">
            <w:pPr>
              <w:spacing w:line="276" w:lineRule="auto"/>
              <w:jc w:val="center"/>
              <w:rPr>
                <w:rFonts w:hint="eastAsia"/>
              </w:rPr>
            </w:pPr>
          </w:p>
        </w:tc>
        <w:tc>
          <w:tcPr>
            <w:tcW w:w="567" w:type="dxa"/>
          </w:tcPr>
          <w:p w14:paraId="3618E8F5">
            <w:pPr>
              <w:spacing w:line="276" w:lineRule="auto"/>
              <w:jc w:val="center"/>
              <w:rPr>
                <w:rFonts w:hint="eastAsia"/>
              </w:rPr>
            </w:pPr>
          </w:p>
        </w:tc>
        <w:tc>
          <w:tcPr>
            <w:tcW w:w="567" w:type="dxa"/>
          </w:tcPr>
          <w:p w14:paraId="7449B84F">
            <w:pPr>
              <w:spacing w:line="276" w:lineRule="auto"/>
              <w:jc w:val="center"/>
              <w:rPr>
                <w:rFonts w:hint="eastAsia"/>
              </w:rPr>
            </w:pPr>
          </w:p>
        </w:tc>
        <w:tc>
          <w:tcPr>
            <w:tcW w:w="826" w:type="dxa"/>
            <w:vAlign w:val="center"/>
          </w:tcPr>
          <w:p w14:paraId="44DD2DC2">
            <w:pPr>
              <w:spacing w:line="276" w:lineRule="auto"/>
              <w:rPr>
                <w:rFonts w:hint="eastAsia"/>
              </w:rPr>
            </w:pPr>
          </w:p>
        </w:tc>
      </w:tr>
      <w:tr w14:paraId="6B667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dxa"/>
            <w:vMerge w:val="continue"/>
            <w:vAlign w:val="center"/>
          </w:tcPr>
          <w:p w14:paraId="59FEBACD">
            <w:pPr>
              <w:spacing w:line="276" w:lineRule="auto"/>
              <w:jc w:val="center"/>
              <w:rPr>
                <w:rFonts w:hint="eastAsia"/>
              </w:rPr>
            </w:pPr>
          </w:p>
        </w:tc>
        <w:tc>
          <w:tcPr>
            <w:tcW w:w="706" w:type="dxa"/>
          </w:tcPr>
          <w:p w14:paraId="24716C93">
            <w:pPr>
              <w:spacing w:line="276" w:lineRule="auto"/>
              <w:jc w:val="center"/>
              <w:rPr>
                <w:rFonts w:hint="eastAsia"/>
              </w:rPr>
            </w:pPr>
            <w:r>
              <w:rPr>
                <w:rFonts w:hint="eastAsia"/>
              </w:rPr>
              <w:t>1</w:t>
            </w:r>
            <w:r>
              <w:rPr>
                <w:rFonts w:hint="eastAsia"/>
                <w:lang w:val="en-US" w:eastAsia="zh-CN"/>
              </w:rPr>
              <w:t>6</w:t>
            </w:r>
          </w:p>
        </w:tc>
        <w:tc>
          <w:tcPr>
            <w:tcW w:w="2415" w:type="dxa"/>
          </w:tcPr>
          <w:p w14:paraId="10D7DB70">
            <w:pPr>
              <w:spacing w:line="276" w:lineRule="auto"/>
              <w:rPr>
                <w:rFonts w:hint="eastAsia"/>
              </w:rPr>
            </w:pPr>
            <w:r>
              <w:rPr>
                <w:rFonts w:hint="eastAsia"/>
              </w:rPr>
              <w:t>图像处理</w:t>
            </w:r>
          </w:p>
        </w:tc>
        <w:tc>
          <w:tcPr>
            <w:tcW w:w="567" w:type="dxa"/>
          </w:tcPr>
          <w:p w14:paraId="50B05AB1">
            <w:pPr>
              <w:spacing w:line="276" w:lineRule="auto"/>
              <w:jc w:val="center"/>
              <w:rPr>
                <w:rFonts w:hint="eastAsia"/>
              </w:rPr>
            </w:pPr>
          </w:p>
        </w:tc>
        <w:tc>
          <w:tcPr>
            <w:tcW w:w="567" w:type="dxa"/>
          </w:tcPr>
          <w:p w14:paraId="1B9AE657">
            <w:pPr>
              <w:spacing w:line="276" w:lineRule="auto"/>
              <w:jc w:val="center"/>
              <w:rPr>
                <w:rFonts w:hint="eastAsia"/>
              </w:rPr>
            </w:pPr>
          </w:p>
        </w:tc>
        <w:tc>
          <w:tcPr>
            <w:tcW w:w="567" w:type="dxa"/>
          </w:tcPr>
          <w:p w14:paraId="1D3299A8">
            <w:pPr>
              <w:spacing w:line="276" w:lineRule="auto"/>
              <w:jc w:val="center"/>
              <w:rPr>
                <w:rFonts w:hint="eastAsia"/>
              </w:rPr>
            </w:pPr>
          </w:p>
        </w:tc>
        <w:tc>
          <w:tcPr>
            <w:tcW w:w="567" w:type="dxa"/>
          </w:tcPr>
          <w:p w14:paraId="2B3FEB31">
            <w:pPr>
              <w:spacing w:line="276" w:lineRule="auto"/>
              <w:jc w:val="center"/>
              <w:rPr>
                <w:rFonts w:hint="eastAsia" w:eastAsia="宋体"/>
                <w:lang w:val="en-US" w:eastAsia="zh-CN"/>
              </w:rPr>
            </w:pPr>
          </w:p>
        </w:tc>
        <w:tc>
          <w:tcPr>
            <w:tcW w:w="567" w:type="dxa"/>
          </w:tcPr>
          <w:p w14:paraId="5B5285BE">
            <w:pPr>
              <w:spacing w:line="276" w:lineRule="auto"/>
              <w:jc w:val="center"/>
              <w:rPr>
                <w:rFonts w:hint="eastAsia" w:eastAsia="宋体"/>
                <w:lang w:val="en-US" w:eastAsia="zh-CN"/>
              </w:rPr>
            </w:pPr>
            <w:r>
              <w:rPr>
                <w:rFonts w:hint="eastAsia"/>
                <w:lang w:val="en-US" w:eastAsia="zh-CN"/>
              </w:rPr>
              <w:t>2</w:t>
            </w:r>
          </w:p>
        </w:tc>
        <w:tc>
          <w:tcPr>
            <w:tcW w:w="567" w:type="dxa"/>
          </w:tcPr>
          <w:p w14:paraId="38DE8FA1">
            <w:pPr>
              <w:spacing w:line="276" w:lineRule="auto"/>
              <w:jc w:val="center"/>
              <w:rPr>
                <w:rFonts w:hint="eastAsia"/>
              </w:rPr>
            </w:pPr>
          </w:p>
        </w:tc>
        <w:tc>
          <w:tcPr>
            <w:tcW w:w="826" w:type="dxa"/>
            <w:vAlign w:val="center"/>
          </w:tcPr>
          <w:p w14:paraId="384F0036">
            <w:pPr>
              <w:spacing w:line="276" w:lineRule="auto"/>
              <w:rPr>
                <w:rFonts w:hint="eastAsia"/>
              </w:rPr>
            </w:pPr>
          </w:p>
        </w:tc>
      </w:tr>
      <w:tr w14:paraId="034BA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dxa"/>
            <w:vMerge w:val="continue"/>
            <w:vAlign w:val="center"/>
          </w:tcPr>
          <w:p w14:paraId="6AA42A59">
            <w:pPr>
              <w:spacing w:line="276" w:lineRule="auto"/>
              <w:jc w:val="center"/>
              <w:rPr>
                <w:rFonts w:hint="eastAsia"/>
              </w:rPr>
            </w:pPr>
          </w:p>
        </w:tc>
        <w:tc>
          <w:tcPr>
            <w:tcW w:w="706" w:type="dxa"/>
          </w:tcPr>
          <w:p w14:paraId="458FC6B5">
            <w:pPr>
              <w:spacing w:line="276" w:lineRule="auto"/>
              <w:jc w:val="center"/>
              <w:rPr>
                <w:rFonts w:hint="eastAsia"/>
              </w:rPr>
            </w:pPr>
            <w:r>
              <w:rPr>
                <w:rFonts w:hint="eastAsia"/>
              </w:rPr>
              <w:t>1</w:t>
            </w:r>
            <w:r>
              <w:rPr>
                <w:rFonts w:hint="eastAsia"/>
                <w:lang w:val="en-US" w:eastAsia="zh-CN"/>
              </w:rPr>
              <w:t>7</w:t>
            </w:r>
          </w:p>
        </w:tc>
        <w:tc>
          <w:tcPr>
            <w:tcW w:w="2415" w:type="dxa"/>
          </w:tcPr>
          <w:p w14:paraId="25E171B1">
            <w:pPr>
              <w:spacing w:line="276" w:lineRule="auto"/>
              <w:rPr>
                <w:rFonts w:hint="eastAsia"/>
              </w:rPr>
            </w:pPr>
            <w:r>
              <w:rPr>
                <w:rFonts w:hint="eastAsia"/>
              </w:rPr>
              <w:t>服饰与造型</w:t>
            </w:r>
          </w:p>
        </w:tc>
        <w:tc>
          <w:tcPr>
            <w:tcW w:w="567" w:type="dxa"/>
          </w:tcPr>
          <w:p w14:paraId="3D7D8665">
            <w:pPr>
              <w:spacing w:line="276" w:lineRule="auto"/>
              <w:jc w:val="center"/>
              <w:rPr>
                <w:rFonts w:hint="eastAsia"/>
              </w:rPr>
            </w:pPr>
          </w:p>
        </w:tc>
        <w:tc>
          <w:tcPr>
            <w:tcW w:w="567" w:type="dxa"/>
          </w:tcPr>
          <w:p w14:paraId="3BE0C547">
            <w:pPr>
              <w:spacing w:line="276" w:lineRule="auto"/>
              <w:jc w:val="center"/>
              <w:rPr>
                <w:rFonts w:hint="eastAsia"/>
              </w:rPr>
            </w:pPr>
          </w:p>
        </w:tc>
        <w:tc>
          <w:tcPr>
            <w:tcW w:w="567" w:type="dxa"/>
          </w:tcPr>
          <w:p w14:paraId="0E8235B9">
            <w:pPr>
              <w:spacing w:line="276" w:lineRule="auto"/>
              <w:jc w:val="center"/>
              <w:rPr>
                <w:rFonts w:hint="eastAsia"/>
              </w:rPr>
            </w:pPr>
            <w:r>
              <w:rPr>
                <w:rFonts w:hint="eastAsia"/>
              </w:rPr>
              <w:t>2</w:t>
            </w:r>
          </w:p>
        </w:tc>
        <w:tc>
          <w:tcPr>
            <w:tcW w:w="567" w:type="dxa"/>
          </w:tcPr>
          <w:p w14:paraId="2707A828">
            <w:pPr>
              <w:spacing w:line="276" w:lineRule="auto"/>
              <w:jc w:val="center"/>
              <w:rPr>
                <w:rFonts w:hint="eastAsia"/>
              </w:rPr>
            </w:pPr>
          </w:p>
        </w:tc>
        <w:tc>
          <w:tcPr>
            <w:tcW w:w="567" w:type="dxa"/>
          </w:tcPr>
          <w:p w14:paraId="3C29E7B2">
            <w:pPr>
              <w:spacing w:line="276" w:lineRule="auto"/>
              <w:jc w:val="center"/>
              <w:rPr>
                <w:rFonts w:hint="eastAsia"/>
              </w:rPr>
            </w:pPr>
          </w:p>
        </w:tc>
        <w:tc>
          <w:tcPr>
            <w:tcW w:w="567" w:type="dxa"/>
          </w:tcPr>
          <w:p w14:paraId="7783B586">
            <w:pPr>
              <w:spacing w:line="276" w:lineRule="auto"/>
              <w:jc w:val="center"/>
              <w:rPr>
                <w:rFonts w:hint="eastAsia"/>
              </w:rPr>
            </w:pPr>
          </w:p>
        </w:tc>
        <w:tc>
          <w:tcPr>
            <w:tcW w:w="826" w:type="dxa"/>
            <w:vAlign w:val="center"/>
          </w:tcPr>
          <w:p w14:paraId="2757BFCB">
            <w:pPr>
              <w:spacing w:line="276" w:lineRule="auto"/>
              <w:rPr>
                <w:rFonts w:hint="eastAsia"/>
              </w:rPr>
            </w:pPr>
          </w:p>
        </w:tc>
      </w:tr>
      <w:tr w14:paraId="6A185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dxa"/>
            <w:vMerge w:val="continue"/>
            <w:vAlign w:val="center"/>
          </w:tcPr>
          <w:p w14:paraId="0FB7A657">
            <w:pPr>
              <w:spacing w:line="276" w:lineRule="auto"/>
              <w:jc w:val="center"/>
              <w:rPr>
                <w:rFonts w:hint="eastAsia"/>
              </w:rPr>
            </w:pPr>
          </w:p>
        </w:tc>
        <w:tc>
          <w:tcPr>
            <w:tcW w:w="706" w:type="dxa"/>
          </w:tcPr>
          <w:p w14:paraId="5294EC9C">
            <w:pPr>
              <w:spacing w:line="276" w:lineRule="auto"/>
              <w:jc w:val="center"/>
              <w:rPr>
                <w:rFonts w:hint="eastAsia"/>
              </w:rPr>
            </w:pPr>
            <w:r>
              <w:rPr>
                <w:rFonts w:hint="eastAsia"/>
              </w:rPr>
              <w:t>1</w:t>
            </w:r>
            <w:r>
              <w:rPr>
                <w:rFonts w:hint="eastAsia"/>
                <w:lang w:val="en-US" w:eastAsia="zh-CN"/>
              </w:rPr>
              <w:t>8</w:t>
            </w:r>
          </w:p>
        </w:tc>
        <w:tc>
          <w:tcPr>
            <w:tcW w:w="2415" w:type="dxa"/>
          </w:tcPr>
          <w:p w14:paraId="4131E8D0">
            <w:pPr>
              <w:spacing w:line="276" w:lineRule="auto"/>
              <w:rPr>
                <w:rFonts w:hint="eastAsia"/>
              </w:rPr>
            </w:pPr>
            <w:r>
              <w:rPr>
                <w:rFonts w:hint="eastAsia"/>
              </w:rPr>
              <w:t>化妆品营销</w:t>
            </w:r>
          </w:p>
        </w:tc>
        <w:tc>
          <w:tcPr>
            <w:tcW w:w="567" w:type="dxa"/>
          </w:tcPr>
          <w:p w14:paraId="6CBDC725">
            <w:pPr>
              <w:spacing w:line="276" w:lineRule="auto"/>
              <w:jc w:val="center"/>
              <w:rPr>
                <w:rFonts w:hint="eastAsia"/>
              </w:rPr>
            </w:pPr>
          </w:p>
        </w:tc>
        <w:tc>
          <w:tcPr>
            <w:tcW w:w="567" w:type="dxa"/>
          </w:tcPr>
          <w:p w14:paraId="7E509EFB">
            <w:pPr>
              <w:spacing w:line="276" w:lineRule="auto"/>
              <w:jc w:val="center"/>
              <w:rPr>
                <w:rFonts w:hint="eastAsia"/>
              </w:rPr>
            </w:pPr>
          </w:p>
        </w:tc>
        <w:tc>
          <w:tcPr>
            <w:tcW w:w="567" w:type="dxa"/>
          </w:tcPr>
          <w:p w14:paraId="482ADC2B">
            <w:pPr>
              <w:spacing w:line="276" w:lineRule="auto"/>
              <w:jc w:val="center"/>
              <w:rPr>
                <w:rFonts w:hint="eastAsia"/>
              </w:rPr>
            </w:pPr>
            <w:r>
              <w:rPr>
                <w:rFonts w:hint="eastAsia"/>
              </w:rPr>
              <w:t>2</w:t>
            </w:r>
          </w:p>
        </w:tc>
        <w:tc>
          <w:tcPr>
            <w:tcW w:w="567" w:type="dxa"/>
          </w:tcPr>
          <w:p w14:paraId="730A08FC">
            <w:pPr>
              <w:spacing w:line="276" w:lineRule="auto"/>
              <w:jc w:val="center"/>
              <w:rPr>
                <w:rFonts w:hint="eastAsia"/>
              </w:rPr>
            </w:pPr>
          </w:p>
        </w:tc>
        <w:tc>
          <w:tcPr>
            <w:tcW w:w="567" w:type="dxa"/>
          </w:tcPr>
          <w:p w14:paraId="3D54A0F0">
            <w:pPr>
              <w:spacing w:line="276" w:lineRule="auto"/>
              <w:jc w:val="center"/>
              <w:rPr>
                <w:rFonts w:hint="eastAsia"/>
              </w:rPr>
            </w:pPr>
          </w:p>
        </w:tc>
        <w:tc>
          <w:tcPr>
            <w:tcW w:w="567" w:type="dxa"/>
          </w:tcPr>
          <w:p w14:paraId="7ECE5EEE">
            <w:pPr>
              <w:spacing w:line="276" w:lineRule="auto"/>
              <w:jc w:val="center"/>
              <w:rPr>
                <w:rFonts w:hint="eastAsia"/>
              </w:rPr>
            </w:pPr>
          </w:p>
        </w:tc>
        <w:tc>
          <w:tcPr>
            <w:tcW w:w="826" w:type="dxa"/>
            <w:vAlign w:val="center"/>
          </w:tcPr>
          <w:p w14:paraId="4DEF14A3">
            <w:pPr>
              <w:spacing w:line="276" w:lineRule="auto"/>
              <w:rPr>
                <w:rFonts w:hint="eastAsia"/>
              </w:rPr>
            </w:pPr>
          </w:p>
        </w:tc>
      </w:tr>
      <w:tr w14:paraId="01776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dxa"/>
            <w:vMerge w:val="continue"/>
            <w:vAlign w:val="center"/>
          </w:tcPr>
          <w:p w14:paraId="44864BDA">
            <w:pPr>
              <w:spacing w:line="276" w:lineRule="auto"/>
              <w:jc w:val="center"/>
              <w:rPr>
                <w:rFonts w:hint="eastAsia"/>
              </w:rPr>
            </w:pPr>
          </w:p>
        </w:tc>
        <w:tc>
          <w:tcPr>
            <w:tcW w:w="706" w:type="dxa"/>
          </w:tcPr>
          <w:p w14:paraId="3F95AF35">
            <w:pPr>
              <w:spacing w:line="276" w:lineRule="auto"/>
              <w:jc w:val="center"/>
              <w:rPr>
                <w:rFonts w:hint="eastAsia"/>
              </w:rPr>
            </w:pPr>
            <w:r>
              <w:rPr>
                <w:rFonts w:hint="eastAsia"/>
              </w:rPr>
              <w:t>1</w:t>
            </w:r>
            <w:r>
              <w:rPr>
                <w:rFonts w:hint="eastAsia"/>
                <w:lang w:val="en-US" w:eastAsia="zh-CN"/>
              </w:rPr>
              <w:t>9</w:t>
            </w:r>
          </w:p>
        </w:tc>
        <w:tc>
          <w:tcPr>
            <w:tcW w:w="2415" w:type="dxa"/>
          </w:tcPr>
          <w:p w14:paraId="57E1FE4B">
            <w:pPr>
              <w:spacing w:line="276" w:lineRule="auto"/>
              <w:rPr>
                <w:rFonts w:hint="eastAsia"/>
              </w:rPr>
            </w:pPr>
            <w:r>
              <w:rPr>
                <w:rFonts w:hint="eastAsia"/>
              </w:rPr>
              <w:t>化妆品化学</w:t>
            </w:r>
          </w:p>
        </w:tc>
        <w:tc>
          <w:tcPr>
            <w:tcW w:w="567" w:type="dxa"/>
          </w:tcPr>
          <w:p w14:paraId="4D223369">
            <w:pPr>
              <w:spacing w:line="276" w:lineRule="auto"/>
              <w:jc w:val="center"/>
              <w:rPr>
                <w:rFonts w:hint="eastAsia"/>
              </w:rPr>
            </w:pPr>
          </w:p>
        </w:tc>
        <w:tc>
          <w:tcPr>
            <w:tcW w:w="567" w:type="dxa"/>
          </w:tcPr>
          <w:p w14:paraId="58C435A5">
            <w:pPr>
              <w:spacing w:line="276" w:lineRule="auto"/>
              <w:jc w:val="center"/>
              <w:rPr>
                <w:rFonts w:hint="eastAsia" w:eastAsia="宋体"/>
                <w:lang w:val="en-US" w:eastAsia="zh-CN"/>
              </w:rPr>
            </w:pPr>
          </w:p>
        </w:tc>
        <w:tc>
          <w:tcPr>
            <w:tcW w:w="567" w:type="dxa"/>
          </w:tcPr>
          <w:p w14:paraId="73937A53">
            <w:pPr>
              <w:spacing w:line="276" w:lineRule="auto"/>
              <w:jc w:val="center"/>
              <w:rPr>
                <w:rFonts w:hint="eastAsia"/>
              </w:rPr>
            </w:pPr>
          </w:p>
        </w:tc>
        <w:tc>
          <w:tcPr>
            <w:tcW w:w="567" w:type="dxa"/>
          </w:tcPr>
          <w:p w14:paraId="4292ABD0">
            <w:pPr>
              <w:spacing w:line="276" w:lineRule="auto"/>
              <w:jc w:val="center"/>
              <w:rPr>
                <w:rFonts w:hint="eastAsia" w:eastAsia="宋体"/>
                <w:lang w:val="en-US" w:eastAsia="zh-CN"/>
              </w:rPr>
            </w:pPr>
            <w:r>
              <w:rPr>
                <w:rFonts w:hint="eastAsia"/>
                <w:lang w:val="en-US" w:eastAsia="zh-CN"/>
              </w:rPr>
              <w:t>2</w:t>
            </w:r>
          </w:p>
        </w:tc>
        <w:tc>
          <w:tcPr>
            <w:tcW w:w="567" w:type="dxa"/>
          </w:tcPr>
          <w:p w14:paraId="52F4F311">
            <w:pPr>
              <w:spacing w:line="276" w:lineRule="auto"/>
              <w:jc w:val="center"/>
              <w:rPr>
                <w:rFonts w:hint="eastAsia"/>
              </w:rPr>
            </w:pPr>
          </w:p>
        </w:tc>
        <w:tc>
          <w:tcPr>
            <w:tcW w:w="567" w:type="dxa"/>
          </w:tcPr>
          <w:p w14:paraId="7E7DAEE3">
            <w:pPr>
              <w:spacing w:line="276" w:lineRule="auto"/>
              <w:jc w:val="center"/>
              <w:rPr>
                <w:rFonts w:hint="eastAsia"/>
              </w:rPr>
            </w:pPr>
          </w:p>
        </w:tc>
        <w:tc>
          <w:tcPr>
            <w:tcW w:w="826" w:type="dxa"/>
            <w:vAlign w:val="center"/>
          </w:tcPr>
          <w:p w14:paraId="088FE3B2">
            <w:pPr>
              <w:spacing w:line="276" w:lineRule="auto"/>
              <w:rPr>
                <w:rFonts w:hint="eastAsia"/>
              </w:rPr>
            </w:pPr>
          </w:p>
        </w:tc>
      </w:tr>
      <w:tr w14:paraId="1FA2F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dxa"/>
            <w:vMerge w:val="continue"/>
            <w:vAlign w:val="center"/>
          </w:tcPr>
          <w:p w14:paraId="604D503F">
            <w:pPr>
              <w:spacing w:line="276" w:lineRule="auto"/>
              <w:jc w:val="center"/>
              <w:rPr>
                <w:rFonts w:hint="eastAsia"/>
              </w:rPr>
            </w:pPr>
          </w:p>
        </w:tc>
        <w:tc>
          <w:tcPr>
            <w:tcW w:w="706" w:type="dxa"/>
          </w:tcPr>
          <w:p w14:paraId="458CBDE3">
            <w:pPr>
              <w:spacing w:line="276" w:lineRule="auto"/>
              <w:jc w:val="center"/>
              <w:rPr>
                <w:rFonts w:hint="eastAsia" w:eastAsia="宋体"/>
                <w:lang w:val="en-US" w:eastAsia="zh-CN"/>
              </w:rPr>
            </w:pPr>
            <w:r>
              <w:rPr>
                <w:rFonts w:hint="eastAsia"/>
                <w:lang w:val="en-US" w:eastAsia="zh-CN"/>
              </w:rPr>
              <w:t>20</w:t>
            </w:r>
          </w:p>
        </w:tc>
        <w:tc>
          <w:tcPr>
            <w:tcW w:w="2415" w:type="dxa"/>
          </w:tcPr>
          <w:p w14:paraId="7820D7F2">
            <w:pPr>
              <w:spacing w:line="276" w:lineRule="auto"/>
              <w:rPr>
                <w:rFonts w:hint="eastAsia"/>
              </w:rPr>
            </w:pPr>
            <w:r>
              <w:rPr>
                <w:rFonts w:hint="eastAsia"/>
              </w:rPr>
              <w:t>美容美发企业管理</w:t>
            </w:r>
          </w:p>
        </w:tc>
        <w:tc>
          <w:tcPr>
            <w:tcW w:w="567" w:type="dxa"/>
          </w:tcPr>
          <w:p w14:paraId="42CB4DDA">
            <w:pPr>
              <w:spacing w:line="276" w:lineRule="auto"/>
              <w:jc w:val="center"/>
              <w:rPr>
                <w:rFonts w:hint="eastAsia"/>
              </w:rPr>
            </w:pPr>
          </w:p>
        </w:tc>
        <w:tc>
          <w:tcPr>
            <w:tcW w:w="567" w:type="dxa"/>
          </w:tcPr>
          <w:p w14:paraId="7E0F32E2">
            <w:pPr>
              <w:spacing w:line="276" w:lineRule="auto"/>
              <w:jc w:val="center"/>
              <w:rPr>
                <w:rFonts w:hint="eastAsia"/>
              </w:rPr>
            </w:pPr>
          </w:p>
        </w:tc>
        <w:tc>
          <w:tcPr>
            <w:tcW w:w="567" w:type="dxa"/>
          </w:tcPr>
          <w:p w14:paraId="1AE68112">
            <w:pPr>
              <w:spacing w:line="276" w:lineRule="auto"/>
              <w:jc w:val="center"/>
              <w:rPr>
                <w:rFonts w:hint="eastAsia"/>
              </w:rPr>
            </w:pPr>
          </w:p>
        </w:tc>
        <w:tc>
          <w:tcPr>
            <w:tcW w:w="567" w:type="dxa"/>
          </w:tcPr>
          <w:p w14:paraId="2D380CA5">
            <w:pPr>
              <w:spacing w:line="276" w:lineRule="auto"/>
              <w:jc w:val="center"/>
              <w:rPr>
                <w:rFonts w:hint="eastAsia"/>
              </w:rPr>
            </w:pPr>
            <w:r>
              <w:rPr>
                <w:rFonts w:hint="eastAsia"/>
              </w:rPr>
              <w:t>2</w:t>
            </w:r>
          </w:p>
        </w:tc>
        <w:tc>
          <w:tcPr>
            <w:tcW w:w="567" w:type="dxa"/>
          </w:tcPr>
          <w:p w14:paraId="2061D9B4">
            <w:pPr>
              <w:spacing w:line="276" w:lineRule="auto"/>
              <w:jc w:val="center"/>
              <w:rPr>
                <w:rFonts w:hint="eastAsia"/>
              </w:rPr>
            </w:pPr>
          </w:p>
        </w:tc>
        <w:tc>
          <w:tcPr>
            <w:tcW w:w="567" w:type="dxa"/>
          </w:tcPr>
          <w:p w14:paraId="6574DDA8">
            <w:pPr>
              <w:spacing w:line="276" w:lineRule="auto"/>
              <w:jc w:val="center"/>
              <w:rPr>
                <w:rFonts w:hint="eastAsia"/>
              </w:rPr>
            </w:pPr>
          </w:p>
        </w:tc>
        <w:tc>
          <w:tcPr>
            <w:tcW w:w="826" w:type="dxa"/>
            <w:vAlign w:val="center"/>
          </w:tcPr>
          <w:p w14:paraId="19E03AE2">
            <w:pPr>
              <w:spacing w:line="276" w:lineRule="auto"/>
              <w:rPr>
                <w:rFonts w:hint="eastAsia"/>
              </w:rPr>
            </w:pPr>
          </w:p>
        </w:tc>
      </w:tr>
      <w:tr w14:paraId="7F7E4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dxa"/>
            <w:vMerge w:val="continue"/>
            <w:vAlign w:val="center"/>
          </w:tcPr>
          <w:p w14:paraId="2EEA1CC7">
            <w:pPr>
              <w:spacing w:line="276" w:lineRule="auto"/>
              <w:jc w:val="center"/>
              <w:rPr>
                <w:rFonts w:hint="eastAsia"/>
              </w:rPr>
            </w:pPr>
          </w:p>
        </w:tc>
        <w:tc>
          <w:tcPr>
            <w:tcW w:w="706" w:type="dxa"/>
          </w:tcPr>
          <w:p w14:paraId="475D57C4">
            <w:pPr>
              <w:spacing w:line="276" w:lineRule="auto"/>
              <w:jc w:val="center"/>
              <w:rPr>
                <w:rFonts w:hint="eastAsia"/>
              </w:rPr>
            </w:pPr>
            <w:r>
              <w:rPr>
                <w:rFonts w:hint="eastAsia"/>
              </w:rPr>
              <w:t>2</w:t>
            </w:r>
            <w:r>
              <w:rPr>
                <w:rFonts w:hint="eastAsia"/>
                <w:lang w:val="en-US" w:eastAsia="zh-CN"/>
              </w:rPr>
              <w:t>1</w:t>
            </w:r>
          </w:p>
        </w:tc>
        <w:tc>
          <w:tcPr>
            <w:tcW w:w="2415" w:type="dxa"/>
          </w:tcPr>
          <w:p w14:paraId="4167A401">
            <w:pPr>
              <w:spacing w:line="276" w:lineRule="auto"/>
              <w:rPr>
                <w:rFonts w:hint="eastAsia"/>
              </w:rPr>
            </w:pPr>
            <w:r>
              <w:rPr>
                <w:rFonts w:hint="eastAsia"/>
              </w:rPr>
              <w:t>饰品制作</w:t>
            </w:r>
          </w:p>
        </w:tc>
        <w:tc>
          <w:tcPr>
            <w:tcW w:w="567" w:type="dxa"/>
          </w:tcPr>
          <w:p w14:paraId="35C0816B">
            <w:pPr>
              <w:spacing w:line="276" w:lineRule="auto"/>
              <w:jc w:val="center"/>
              <w:rPr>
                <w:rFonts w:hint="eastAsia"/>
              </w:rPr>
            </w:pPr>
          </w:p>
        </w:tc>
        <w:tc>
          <w:tcPr>
            <w:tcW w:w="567" w:type="dxa"/>
          </w:tcPr>
          <w:p w14:paraId="5ADB3307">
            <w:pPr>
              <w:spacing w:line="276" w:lineRule="auto"/>
              <w:jc w:val="center"/>
              <w:rPr>
                <w:rFonts w:hint="eastAsia"/>
              </w:rPr>
            </w:pPr>
          </w:p>
        </w:tc>
        <w:tc>
          <w:tcPr>
            <w:tcW w:w="567" w:type="dxa"/>
          </w:tcPr>
          <w:p w14:paraId="3E0BB505">
            <w:pPr>
              <w:spacing w:line="276" w:lineRule="auto"/>
              <w:jc w:val="center"/>
              <w:rPr>
                <w:rFonts w:hint="eastAsia"/>
              </w:rPr>
            </w:pPr>
          </w:p>
        </w:tc>
        <w:tc>
          <w:tcPr>
            <w:tcW w:w="567" w:type="dxa"/>
          </w:tcPr>
          <w:p w14:paraId="329030E4">
            <w:pPr>
              <w:spacing w:line="276" w:lineRule="auto"/>
              <w:jc w:val="center"/>
              <w:rPr>
                <w:rFonts w:hint="eastAsia" w:eastAsia="宋体"/>
                <w:lang w:val="en-US" w:eastAsia="zh-CN"/>
              </w:rPr>
            </w:pPr>
          </w:p>
        </w:tc>
        <w:tc>
          <w:tcPr>
            <w:tcW w:w="567" w:type="dxa"/>
          </w:tcPr>
          <w:p w14:paraId="6FAC57D9">
            <w:pPr>
              <w:spacing w:line="276" w:lineRule="auto"/>
              <w:jc w:val="center"/>
              <w:rPr>
                <w:rFonts w:hint="eastAsia"/>
              </w:rPr>
            </w:pPr>
          </w:p>
        </w:tc>
        <w:tc>
          <w:tcPr>
            <w:tcW w:w="567" w:type="dxa"/>
          </w:tcPr>
          <w:p w14:paraId="7104A5AB">
            <w:pPr>
              <w:spacing w:line="276" w:lineRule="auto"/>
              <w:jc w:val="center"/>
              <w:rPr>
                <w:rFonts w:hint="eastAsia" w:eastAsia="宋体"/>
                <w:lang w:val="en-US" w:eastAsia="zh-CN"/>
              </w:rPr>
            </w:pPr>
          </w:p>
        </w:tc>
        <w:tc>
          <w:tcPr>
            <w:tcW w:w="826" w:type="dxa"/>
            <w:vAlign w:val="center"/>
          </w:tcPr>
          <w:p w14:paraId="2B121122">
            <w:pPr>
              <w:spacing w:line="276" w:lineRule="auto"/>
              <w:rPr>
                <w:rFonts w:hint="eastAsia"/>
              </w:rPr>
            </w:pPr>
          </w:p>
        </w:tc>
      </w:tr>
      <w:tr w14:paraId="021CB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dxa"/>
            <w:vMerge w:val="restart"/>
            <w:vAlign w:val="center"/>
          </w:tcPr>
          <w:p w14:paraId="728225D3">
            <w:pPr>
              <w:spacing w:line="276" w:lineRule="auto"/>
              <w:jc w:val="center"/>
              <w:rPr>
                <w:rFonts w:hint="eastAsia"/>
              </w:rPr>
            </w:pPr>
            <w:r>
              <w:rPr>
                <w:rFonts w:hint="eastAsia"/>
              </w:rPr>
              <w:t>专业技能课</w:t>
            </w:r>
          </w:p>
        </w:tc>
        <w:tc>
          <w:tcPr>
            <w:tcW w:w="706" w:type="dxa"/>
          </w:tcPr>
          <w:p w14:paraId="3283721C">
            <w:pPr>
              <w:spacing w:line="276" w:lineRule="auto"/>
              <w:jc w:val="center"/>
              <w:rPr>
                <w:rFonts w:hint="eastAsia"/>
              </w:rPr>
            </w:pPr>
            <w:r>
              <w:rPr>
                <w:rFonts w:hint="eastAsia"/>
              </w:rPr>
              <w:t>2</w:t>
            </w:r>
            <w:r>
              <w:rPr>
                <w:rFonts w:hint="eastAsia"/>
                <w:lang w:val="en-US" w:eastAsia="zh-CN"/>
              </w:rPr>
              <w:t>2</w:t>
            </w:r>
          </w:p>
        </w:tc>
        <w:tc>
          <w:tcPr>
            <w:tcW w:w="2415" w:type="dxa"/>
          </w:tcPr>
          <w:p w14:paraId="6054A47A">
            <w:pPr>
              <w:spacing w:line="276" w:lineRule="auto"/>
              <w:rPr>
                <w:rFonts w:hint="eastAsia"/>
              </w:rPr>
            </w:pPr>
            <w:r>
              <w:rPr>
                <w:rFonts w:hint="eastAsia"/>
              </w:rPr>
              <w:t>美发技术</w:t>
            </w:r>
          </w:p>
        </w:tc>
        <w:tc>
          <w:tcPr>
            <w:tcW w:w="567" w:type="dxa"/>
          </w:tcPr>
          <w:p w14:paraId="5F522450">
            <w:pPr>
              <w:spacing w:line="276" w:lineRule="auto"/>
              <w:jc w:val="center"/>
              <w:rPr>
                <w:rFonts w:hint="eastAsia"/>
              </w:rPr>
            </w:pPr>
          </w:p>
        </w:tc>
        <w:tc>
          <w:tcPr>
            <w:tcW w:w="567" w:type="dxa"/>
          </w:tcPr>
          <w:p w14:paraId="75747B6E">
            <w:pPr>
              <w:spacing w:line="276" w:lineRule="auto"/>
              <w:jc w:val="center"/>
              <w:rPr>
                <w:rFonts w:hint="default" w:eastAsia="宋体"/>
                <w:lang w:val="en-US" w:eastAsia="zh-CN"/>
              </w:rPr>
            </w:pPr>
            <w:r>
              <w:rPr>
                <w:rFonts w:hint="eastAsia"/>
                <w:lang w:val="en-US" w:eastAsia="zh-CN"/>
              </w:rPr>
              <w:t>4</w:t>
            </w:r>
          </w:p>
        </w:tc>
        <w:tc>
          <w:tcPr>
            <w:tcW w:w="567" w:type="dxa"/>
          </w:tcPr>
          <w:p w14:paraId="215EBB86">
            <w:pPr>
              <w:spacing w:line="276" w:lineRule="auto"/>
              <w:jc w:val="center"/>
              <w:rPr>
                <w:rFonts w:hint="default" w:eastAsia="宋体"/>
                <w:lang w:val="en-US" w:eastAsia="zh-CN"/>
              </w:rPr>
            </w:pPr>
            <w:r>
              <w:rPr>
                <w:rFonts w:hint="eastAsia"/>
                <w:lang w:val="en-US" w:eastAsia="zh-CN"/>
              </w:rPr>
              <w:t>4</w:t>
            </w:r>
          </w:p>
        </w:tc>
        <w:tc>
          <w:tcPr>
            <w:tcW w:w="567" w:type="dxa"/>
          </w:tcPr>
          <w:p w14:paraId="20F94410">
            <w:pPr>
              <w:spacing w:line="276" w:lineRule="auto"/>
              <w:jc w:val="center"/>
              <w:rPr>
                <w:rFonts w:hint="eastAsia" w:eastAsia="宋体"/>
                <w:lang w:val="en-US" w:eastAsia="zh-CN"/>
              </w:rPr>
            </w:pPr>
            <w:r>
              <w:rPr>
                <w:rFonts w:hint="eastAsia"/>
                <w:lang w:val="en-US" w:eastAsia="zh-CN"/>
              </w:rPr>
              <w:t>4</w:t>
            </w:r>
          </w:p>
        </w:tc>
        <w:tc>
          <w:tcPr>
            <w:tcW w:w="567" w:type="dxa"/>
          </w:tcPr>
          <w:p w14:paraId="36D3588C">
            <w:pPr>
              <w:spacing w:line="276" w:lineRule="auto"/>
              <w:jc w:val="center"/>
              <w:rPr>
                <w:rFonts w:hint="default" w:eastAsia="宋体"/>
                <w:lang w:val="en-US" w:eastAsia="zh-CN"/>
              </w:rPr>
            </w:pPr>
            <w:r>
              <w:rPr>
                <w:rFonts w:hint="eastAsia"/>
                <w:lang w:val="en-US" w:eastAsia="zh-CN"/>
              </w:rPr>
              <w:t>4</w:t>
            </w:r>
          </w:p>
        </w:tc>
        <w:tc>
          <w:tcPr>
            <w:tcW w:w="567" w:type="dxa"/>
          </w:tcPr>
          <w:p w14:paraId="31CA59CA">
            <w:pPr>
              <w:spacing w:line="276" w:lineRule="auto"/>
              <w:jc w:val="center"/>
              <w:rPr>
                <w:rFonts w:hint="eastAsia" w:eastAsia="宋体"/>
                <w:lang w:val="en-US" w:eastAsia="zh-CN"/>
              </w:rPr>
            </w:pPr>
          </w:p>
        </w:tc>
        <w:tc>
          <w:tcPr>
            <w:tcW w:w="826" w:type="dxa"/>
            <w:vAlign w:val="center"/>
          </w:tcPr>
          <w:p w14:paraId="35C723BF">
            <w:pPr>
              <w:spacing w:line="276" w:lineRule="auto"/>
              <w:rPr>
                <w:rFonts w:hint="eastAsia"/>
              </w:rPr>
            </w:pPr>
          </w:p>
        </w:tc>
      </w:tr>
      <w:tr w14:paraId="2F7B1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dxa"/>
            <w:vMerge w:val="continue"/>
            <w:vAlign w:val="center"/>
          </w:tcPr>
          <w:p w14:paraId="7EA7831C">
            <w:pPr>
              <w:spacing w:line="276" w:lineRule="auto"/>
              <w:jc w:val="center"/>
              <w:rPr>
                <w:rFonts w:hint="eastAsia"/>
              </w:rPr>
            </w:pPr>
          </w:p>
        </w:tc>
        <w:tc>
          <w:tcPr>
            <w:tcW w:w="706" w:type="dxa"/>
          </w:tcPr>
          <w:p w14:paraId="3B6716E4">
            <w:pPr>
              <w:spacing w:line="276" w:lineRule="auto"/>
              <w:jc w:val="center"/>
              <w:rPr>
                <w:rFonts w:hint="eastAsia"/>
              </w:rPr>
            </w:pPr>
            <w:r>
              <w:rPr>
                <w:rFonts w:hint="eastAsia"/>
              </w:rPr>
              <w:t>2</w:t>
            </w:r>
            <w:r>
              <w:rPr>
                <w:rFonts w:hint="eastAsia"/>
                <w:lang w:val="en-US" w:eastAsia="zh-CN"/>
              </w:rPr>
              <w:t>3</w:t>
            </w:r>
          </w:p>
        </w:tc>
        <w:tc>
          <w:tcPr>
            <w:tcW w:w="2415" w:type="dxa"/>
          </w:tcPr>
          <w:p w14:paraId="5BDAA647">
            <w:pPr>
              <w:spacing w:line="276" w:lineRule="auto"/>
              <w:rPr>
                <w:rFonts w:hint="eastAsia"/>
              </w:rPr>
            </w:pPr>
            <w:r>
              <w:rPr>
                <w:rFonts w:hint="eastAsia"/>
              </w:rPr>
              <w:t>美容</w:t>
            </w:r>
            <w:r>
              <w:rPr>
                <w:rFonts w:hint="eastAsia"/>
                <w:lang w:val="en-US" w:eastAsia="zh-CN"/>
              </w:rPr>
              <w:t>彩妆</w:t>
            </w:r>
            <w:r>
              <w:rPr>
                <w:rFonts w:hint="eastAsia"/>
              </w:rPr>
              <w:t>技术</w:t>
            </w:r>
          </w:p>
        </w:tc>
        <w:tc>
          <w:tcPr>
            <w:tcW w:w="567" w:type="dxa"/>
          </w:tcPr>
          <w:p w14:paraId="35F49D42">
            <w:pPr>
              <w:spacing w:line="276" w:lineRule="auto"/>
              <w:jc w:val="center"/>
              <w:rPr>
                <w:rFonts w:hint="eastAsia"/>
              </w:rPr>
            </w:pPr>
            <w:r>
              <w:rPr>
                <w:rFonts w:hint="eastAsia"/>
              </w:rPr>
              <w:t>0</w:t>
            </w:r>
          </w:p>
        </w:tc>
        <w:tc>
          <w:tcPr>
            <w:tcW w:w="567" w:type="dxa"/>
          </w:tcPr>
          <w:p w14:paraId="1A141541">
            <w:pPr>
              <w:spacing w:line="276" w:lineRule="auto"/>
              <w:jc w:val="center"/>
              <w:rPr>
                <w:rFonts w:hint="default" w:eastAsia="宋体"/>
                <w:lang w:val="en-US" w:eastAsia="zh-CN"/>
              </w:rPr>
            </w:pPr>
            <w:r>
              <w:rPr>
                <w:rFonts w:hint="eastAsia"/>
                <w:lang w:val="en-US" w:eastAsia="zh-CN"/>
              </w:rPr>
              <w:t>4</w:t>
            </w:r>
          </w:p>
        </w:tc>
        <w:tc>
          <w:tcPr>
            <w:tcW w:w="567" w:type="dxa"/>
          </w:tcPr>
          <w:p w14:paraId="1EE95EB3">
            <w:pPr>
              <w:spacing w:line="276" w:lineRule="auto"/>
              <w:jc w:val="center"/>
              <w:rPr>
                <w:rFonts w:hint="default" w:eastAsia="宋体"/>
                <w:lang w:val="en-US" w:eastAsia="zh-CN"/>
              </w:rPr>
            </w:pPr>
            <w:r>
              <w:rPr>
                <w:rFonts w:hint="eastAsia"/>
                <w:lang w:val="en-US" w:eastAsia="zh-CN"/>
              </w:rPr>
              <w:t>4</w:t>
            </w:r>
          </w:p>
        </w:tc>
        <w:tc>
          <w:tcPr>
            <w:tcW w:w="567" w:type="dxa"/>
          </w:tcPr>
          <w:p w14:paraId="24B93546">
            <w:pPr>
              <w:spacing w:line="276" w:lineRule="auto"/>
              <w:jc w:val="center"/>
              <w:rPr>
                <w:rFonts w:hint="default" w:eastAsia="宋体"/>
                <w:lang w:val="en-US" w:eastAsia="zh-CN"/>
              </w:rPr>
            </w:pPr>
            <w:r>
              <w:rPr>
                <w:rFonts w:hint="eastAsia"/>
                <w:lang w:val="en-US" w:eastAsia="zh-CN"/>
              </w:rPr>
              <w:t>4</w:t>
            </w:r>
          </w:p>
        </w:tc>
        <w:tc>
          <w:tcPr>
            <w:tcW w:w="567" w:type="dxa"/>
          </w:tcPr>
          <w:p w14:paraId="43DD5EB5">
            <w:pPr>
              <w:spacing w:line="276" w:lineRule="auto"/>
              <w:jc w:val="center"/>
              <w:rPr>
                <w:rFonts w:hint="default" w:eastAsia="宋体"/>
                <w:lang w:val="en-US" w:eastAsia="zh-CN"/>
              </w:rPr>
            </w:pPr>
            <w:r>
              <w:rPr>
                <w:rFonts w:hint="eastAsia"/>
                <w:lang w:val="en-US" w:eastAsia="zh-CN"/>
              </w:rPr>
              <w:t>4</w:t>
            </w:r>
          </w:p>
        </w:tc>
        <w:tc>
          <w:tcPr>
            <w:tcW w:w="567" w:type="dxa"/>
          </w:tcPr>
          <w:p w14:paraId="6D2E5FA5">
            <w:pPr>
              <w:spacing w:line="276" w:lineRule="auto"/>
              <w:jc w:val="center"/>
              <w:rPr>
                <w:rFonts w:hint="eastAsia" w:eastAsia="宋体"/>
                <w:lang w:val="en-US" w:eastAsia="zh-CN"/>
              </w:rPr>
            </w:pPr>
          </w:p>
        </w:tc>
        <w:tc>
          <w:tcPr>
            <w:tcW w:w="826" w:type="dxa"/>
            <w:vAlign w:val="center"/>
          </w:tcPr>
          <w:p w14:paraId="653858E2">
            <w:pPr>
              <w:spacing w:line="276" w:lineRule="auto"/>
              <w:rPr>
                <w:rFonts w:hint="eastAsia"/>
              </w:rPr>
            </w:pPr>
          </w:p>
        </w:tc>
      </w:tr>
      <w:tr w14:paraId="2E5A8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dxa"/>
            <w:vMerge w:val="continue"/>
            <w:vAlign w:val="center"/>
          </w:tcPr>
          <w:p w14:paraId="22271D00">
            <w:pPr>
              <w:spacing w:line="276" w:lineRule="auto"/>
              <w:jc w:val="center"/>
              <w:rPr>
                <w:rFonts w:hint="eastAsia"/>
              </w:rPr>
            </w:pPr>
          </w:p>
        </w:tc>
        <w:tc>
          <w:tcPr>
            <w:tcW w:w="706" w:type="dxa"/>
          </w:tcPr>
          <w:p w14:paraId="5BCE0014">
            <w:pPr>
              <w:spacing w:line="276" w:lineRule="auto"/>
              <w:jc w:val="center"/>
              <w:rPr>
                <w:rFonts w:hint="eastAsia"/>
              </w:rPr>
            </w:pPr>
            <w:r>
              <w:rPr>
                <w:rFonts w:hint="eastAsia"/>
              </w:rPr>
              <w:t>2</w:t>
            </w:r>
            <w:r>
              <w:rPr>
                <w:rFonts w:hint="eastAsia"/>
                <w:lang w:val="en-US" w:eastAsia="zh-CN"/>
              </w:rPr>
              <w:t>4</w:t>
            </w:r>
          </w:p>
        </w:tc>
        <w:tc>
          <w:tcPr>
            <w:tcW w:w="2415" w:type="dxa"/>
          </w:tcPr>
          <w:p w14:paraId="6CD62770">
            <w:pPr>
              <w:spacing w:line="276" w:lineRule="auto"/>
              <w:rPr>
                <w:rFonts w:hint="eastAsia"/>
              </w:rPr>
            </w:pPr>
            <w:r>
              <w:rPr>
                <w:rFonts w:hint="eastAsia"/>
              </w:rPr>
              <w:t>职业形象设计</w:t>
            </w:r>
          </w:p>
        </w:tc>
        <w:tc>
          <w:tcPr>
            <w:tcW w:w="567" w:type="dxa"/>
          </w:tcPr>
          <w:p w14:paraId="19F618EA">
            <w:pPr>
              <w:spacing w:line="276" w:lineRule="auto"/>
              <w:jc w:val="center"/>
              <w:rPr>
                <w:rFonts w:hint="eastAsia"/>
              </w:rPr>
            </w:pPr>
            <w:r>
              <w:rPr>
                <w:rFonts w:hint="eastAsia"/>
              </w:rPr>
              <w:t>2</w:t>
            </w:r>
          </w:p>
        </w:tc>
        <w:tc>
          <w:tcPr>
            <w:tcW w:w="567" w:type="dxa"/>
          </w:tcPr>
          <w:p w14:paraId="6D5D4C0F">
            <w:pPr>
              <w:spacing w:line="276" w:lineRule="auto"/>
              <w:jc w:val="center"/>
              <w:rPr>
                <w:rFonts w:hint="eastAsia"/>
              </w:rPr>
            </w:pPr>
            <w:r>
              <w:rPr>
                <w:rFonts w:hint="eastAsia"/>
              </w:rPr>
              <w:t>0</w:t>
            </w:r>
          </w:p>
        </w:tc>
        <w:tc>
          <w:tcPr>
            <w:tcW w:w="567" w:type="dxa"/>
          </w:tcPr>
          <w:p w14:paraId="00D74A5A">
            <w:pPr>
              <w:spacing w:line="276" w:lineRule="auto"/>
              <w:jc w:val="center"/>
              <w:rPr>
                <w:rFonts w:hint="eastAsia"/>
              </w:rPr>
            </w:pPr>
            <w:r>
              <w:rPr>
                <w:rFonts w:hint="eastAsia"/>
              </w:rPr>
              <w:t>0</w:t>
            </w:r>
          </w:p>
        </w:tc>
        <w:tc>
          <w:tcPr>
            <w:tcW w:w="567" w:type="dxa"/>
          </w:tcPr>
          <w:p w14:paraId="40D6C909">
            <w:pPr>
              <w:spacing w:line="276" w:lineRule="auto"/>
              <w:jc w:val="center"/>
              <w:rPr>
                <w:rFonts w:hint="eastAsia"/>
              </w:rPr>
            </w:pPr>
            <w:r>
              <w:rPr>
                <w:rFonts w:hint="eastAsia"/>
              </w:rPr>
              <w:t>0</w:t>
            </w:r>
          </w:p>
        </w:tc>
        <w:tc>
          <w:tcPr>
            <w:tcW w:w="567" w:type="dxa"/>
          </w:tcPr>
          <w:p w14:paraId="45D0E08E">
            <w:pPr>
              <w:spacing w:line="276" w:lineRule="auto"/>
              <w:jc w:val="center"/>
              <w:rPr>
                <w:rFonts w:hint="eastAsia"/>
              </w:rPr>
            </w:pPr>
          </w:p>
        </w:tc>
        <w:tc>
          <w:tcPr>
            <w:tcW w:w="567" w:type="dxa"/>
          </w:tcPr>
          <w:p w14:paraId="439042C2">
            <w:pPr>
              <w:spacing w:line="276" w:lineRule="auto"/>
              <w:jc w:val="center"/>
              <w:rPr>
                <w:rFonts w:hint="eastAsia"/>
              </w:rPr>
            </w:pPr>
          </w:p>
        </w:tc>
        <w:tc>
          <w:tcPr>
            <w:tcW w:w="826" w:type="dxa"/>
            <w:vAlign w:val="center"/>
          </w:tcPr>
          <w:p w14:paraId="7A4FDE32">
            <w:pPr>
              <w:spacing w:line="276" w:lineRule="auto"/>
              <w:rPr>
                <w:rFonts w:hint="eastAsia"/>
              </w:rPr>
            </w:pPr>
          </w:p>
        </w:tc>
      </w:tr>
    </w:tbl>
    <w:p w14:paraId="5D7AF095">
      <w:pPr>
        <w:spacing w:line="276" w:lineRule="auto"/>
        <w:rPr>
          <w:rFonts w:hint="eastAsia"/>
          <w:sz w:val="28"/>
          <w:szCs w:val="28"/>
        </w:rPr>
      </w:pPr>
    </w:p>
    <w:p w14:paraId="23E5023D">
      <w:pPr>
        <w:pStyle w:val="2"/>
        <w:widowControl/>
      </w:pPr>
      <w:r>
        <w:t>十、实施保障</w:t>
      </w:r>
    </w:p>
    <w:p w14:paraId="3B75D54F">
      <w:pPr>
        <w:pStyle w:val="3"/>
        <w:widowControl/>
        <w:numPr>
          <w:ilvl w:val="0"/>
          <w:numId w:val="8"/>
        </w:numPr>
        <w:topLinePunct w:val="0"/>
        <w:ind w:left="0" w:leftChars="0" w:firstLine="640" w:firstLineChars="0"/>
        <w:rPr>
          <w:b w:val="0"/>
        </w:rPr>
      </w:pPr>
      <w:r>
        <w:t>师资队伍</w:t>
      </w:r>
    </w:p>
    <w:p w14:paraId="131D25E0">
      <w:pPr>
        <w:pStyle w:val="11"/>
        <w:widowControl/>
      </w:pPr>
      <w:r>
        <w:t>根据教育部颁布的《中等职业学校教师专业标准》和《中等职业学校设置标准》有关规定，进行教师队伍建设，合理配置教师资源。促使专业教师能够“进得课堂、下得企业”，培养一支“学习型、研究型、应用型、技能型、双师型”优秀师资队伍。</w:t>
      </w:r>
    </w:p>
    <w:p w14:paraId="5B4A3BBD">
      <w:pPr>
        <w:pStyle w:val="11"/>
        <w:widowControl/>
      </w:pPr>
      <w:r>
        <w:t>本专业专任师资队伍建设标准为双师型比例达到100％。专业教师总数5人，专任专业教师7人，兼职专业教师1人。其中：</w:t>
      </w:r>
    </w:p>
    <w:p w14:paraId="676DD43F">
      <w:pPr>
        <w:pStyle w:val="11"/>
        <w:widowControl/>
        <w:numPr>
          <w:numId w:val="0"/>
        </w:numPr>
        <w:topLinePunct w:val="0"/>
        <w:ind w:left="616" w:leftChars="0"/>
        <w:rPr>
          <w:b w:val="0"/>
        </w:rPr>
      </w:pPr>
      <w:r>
        <w:rPr>
          <w:rFonts w:hint="eastAsia"/>
          <w:lang w:val="en-US" w:eastAsia="zh-CN"/>
        </w:rPr>
        <w:t>1.</w:t>
      </w:r>
      <w:r>
        <w:t>双师型教师5人，“双师型”教师的比例达到专任专业教师的100％；</w:t>
      </w:r>
    </w:p>
    <w:p w14:paraId="66385749">
      <w:pPr>
        <w:pStyle w:val="11"/>
        <w:widowControl/>
        <w:numPr>
          <w:numId w:val="0"/>
        </w:numPr>
        <w:topLinePunct w:val="0"/>
        <w:ind w:left="616" w:leftChars="0"/>
        <w:rPr>
          <w:b w:val="0"/>
        </w:rPr>
      </w:pPr>
      <w:r>
        <w:rPr>
          <w:rFonts w:hint="eastAsia"/>
          <w:lang w:val="en-US" w:eastAsia="zh-CN"/>
        </w:rPr>
        <w:t>2.</w:t>
      </w:r>
      <w:r>
        <w:t>企业兼职教师2人，占专业教师总人数的25％；</w:t>
      </w:r>
    </w:p>
    <w:p w14:paraId="786701AD">
      <w:pPr>
        <w:pStyle w:val="11"/>
        <w:widowControl/>
        <w:numPr>
          <w:numId w:val="0"/>
        </w:numPr>
        <w:topLinePunct w:val="0"/>
        <w:ind w:left="616" w:leftChars="0"/>
        <w:rPr>
          <w:b w:val="0"/>
        </w:rPr>
      </w:pPr>
      <w:r>
        <w:rPr>
          <w:rFonts w:hint="eastAsia"/>
          <w:lang w:val="en-US" w:eastAsia="zh-CN"/>
        </w:rPr>
        <w:t>3.</w:t>
      </w:r>
      <w:r>
        <w:t>中级职称5人，占专业教师人数的90％；</w:t>
      </w:r>
    </w:p>
    <w:p w14:paraId="7109700F">
      <w:pPr>
        <w:pStyle w:val="11"/>
        <w:widowControl/>
        <w:numPr>
          <w:numId w:val="0"/>
        </w:numPr>
        <w:topLinePunct w:val="0"/>
        <w:ind w:left="616" w:leftChars="0"/>
        <w:rPr>
          <w:b w:val="0"/>
        </w:rPr>
      </w:pPr>
      <w:r>
        <w:rPr>
          <w:rFonts w:hint="eastAsia"/>
          <w:lang w:val="en-US" w:eastAsia="zh-CN"/>
        </w:rPr>
        <w:t>4.</w:t>
      </w:r>
      <w:r>
        <w:t>专任教师中本科以上学历的占100％；</w:t>
      </w:r>
    </w:p>
    <w:p w14:paraId="4D5C53BB">
      <w:pPr>
        <w:pStyle w:val="11"/>
        <w:widowControl/>
        <w:numPr>
          <w:numId w:val="0"/>
        </w:numPr>
        <w:topLinePunct w:val="0"/>
        <w:ind w:left="616" w:leftChars="0"/>
        <w:rPr>
          <w:b w:val="0"/>
        </w:rPr>
      </w:pPr>
      <w:r>
        <w:rPr>
          <w:rFonts w:hint="eastAsia"/>
          <w:lang w:val="en-US" w:eastAsia="zh-CN"/>
        </w:rPr>
        <w:t>5.</w:t>
      </w:r>
      <w:r>
        <w:t>专任教师中具有硕士研究生学历或学位的占30％。</w:t>
      </w:r>
    </w:p>
    <w:p w14:paraId="57F1049B">
      <w:pPr>
        <w:pStyle w:val="23"/>
        <w:widowControl/>
      </w:pPr>
      <w:r>
        <w:t>专业教师现状信息表</w:t>
      </w:r>
    </w:p>
    <w:tbl>
      <w:tblPr>
        <w:tblStyle w:val="16"/>
        <w:tblW w:w="8318" w:type="dxa"/>
        <w:jc w:val="center"/>
        <w:tblBorders>
          <w:top w:val="single" w:color="auto" w:sz="12" w:space="0"/>
          <w:left w:val="single" w:color="auto" w:sz="12" w:space="0"/>
          <w:bottom w:val="single" w:color="auto" w:sz="8" w:space="0"/>
          <w:right w:val="single" w:color="auto" w:sz="12" w:space="0"/>
          <w:insideH w:val="single" w:color="auto" w:sz="8" w:space="0"/>
          <w:insideV w:val="single" w:color="auto" w:sz="8" w:space="0"/>
        </w:tblBorders>
        <w:tblLayout w:type="fixed"/>
        <w:tblCellMar>
          <w:top w:w="0" w:type="dxa"/>
          <w:left w:w="0" w:type="dxa"/>
          <w:bottom w:w="0" w:type="dxa"/>
          <w:right w:w="0" w:type="dxa"/>
        </w:tblCellMar>
      </w:tblPr>
      <w:tblGrid>
        <w:gridCol w:w="1133"/>
        <w:gridCol w:w="1247"/>
        <w:gridCol w:w="1866"/>
        <w:gridCol w:w="679"/>
        <w:gridCol w:w="1357"/>
        <w:gridCol w:w="2036"/>
      </w:tblGrid>
      <w:tr w14:paraId="40814F0B">
        <w:tblPrEx>
          <w:tblBorders>
            <w:top w:val="single" w:color="auto" w:sz="12" w:space="0"/>
            <w:left w:val="single" w:color="auto" w:sz="12" w:space="0"/>
            <w:bottom w:val="single" w:color="auto" w:sz="8" w:space="0"/>
            <w:right w:val="single" w:color="auto" w:sz="12" w:space="0"/>
            <w:insideH w:val="single" w:color="auto" w:sz="8" w:space="0"/>
            <w:insideV w:val="single" w:color="auto" w:sz="8" w:space="0"/>
          </w:tblBorders>
          <w:tblCellMar>
            <w:top w:w="0" w:type="dxa"/>
            <w:left w:w="0" w:type="dxa"/>
            <w:bottom w:w="0" w:type="dxa"/>
            <w:right w:w="0" w:type="dxa"/>
          </w:tblCellMar>
        </w:tblPrEx>
        <w:trPr>
          <w:trHeight w:val="904" w:hRule="atLeast"/>
          <w:tblHeader/>
          <w:jc w:val="center"/>
        </w:trPr>
        <w:tc>
          <w:tcPr>
            <w:tcW w:w="1133" w:type="dxa"/>
            <w:tcBorders>
              <w:top w:val="single" w:color="auto" w:sz="12" w:space="0"/>
            </w:tcBorders>
            <w:vAlign w:val="center"/>
          </w:tcPr>
          <w:p w14:paraId="75AC57BC">
            <w:pPr>
              <w:spacing w:line="360" w:lineRule="auto"/>
              <w:jc w:val="center"/>
              <w:rPr>
                <w:rFonts w:ascii="宋体" w:hAnsi="宋体"/>
                <w:b/>
                <w:color w:val="000000"/>
              </w:rPr>
            </w:pPr>
            <w:r>
              <w:rPr>
                <w:rFonts w:hint="eastAsia" w:ascii="宋体" w:hAnsi="宋体"/>
                <w:b/>
                <w:color w:val="000000"/>
              </w:rPr>
              <w:t>序号</w:t>
            </w:r>
          </w:p>
        </w:tc>
        <w:tc>
          <w:tcPr>
            <w:tcW w:w="1247" w:type="dxa"/>
            <w:tcBorders>
              <w:top w:val="single" w:color="auto" w:sz="12" w:space="0"/>
            </w:tcBorders>
            <w:vAlign w:val="center"/>
          </w:tcPr>
          <w:p w14:paraId="2A240CB3">
            <w:pPr>
              <w:spacing w:line="360" w:lineRule="auto"/>
              <w:ind w:firstLine="120" w:firstLineChars="50"/>
              <w:jc w:val="center"/>
              <w:rPr>
                <w:rFonts w:ascii="宋体" w:hAnsi="宋体"/>
                <w:b/>
                <w:color w:val="000000"/>
              </w:rPr>
            </w:pPr>
            <w:r>
              <w:rPr>
                <w:rFonts w:hint="eastAsia" w:ascii="宋体" w:hAnsi="宋体"/>
                <w:b/>
                <w:color w:val="000000"/>
              </w:rPr>
              <w:t>姓名</w:t>
            </w:r>
          </w:p>
        </w:tc>
        <w:tc>
          <w:tcPr>
            <w:tcW w:w="1866" w:type="dxa"/>
            <w:tcBorders>
              <w:top w:val="single" w:color="auto" w:sz="12" w:space="0"/>
            </w:tcBorders>
            <w:vAlign w:val="center"/>
          </w:tcPr>
          <w:p w14:paraId="2AF3A855">
            <w:pPr>
              <w:spacing w:line="360" w:lineRule="auto"/>
              <w:ind w:firstLine="120" w:firstLineChars="50"/>
              <w:jc w:val="center"/>
              <w:rPr>
                <w:rFonts w:ascii="宋体" w:hAnsi="宋体"/>
                <w:b/>
                <w:color w:val="000000"/>
              </w:rPr>
            </w:pPr>
            <w:r>
              <w:rPr>
                <w:rFonts w:hint="eastAsia" w:ascii="宋体" w:hAnsi="宋体"/>
                <w:b/>
                <w:color w:val="000000"/>
              </w:rPr>
              <w:t>部门</w:t>
            </w:r>
          </w:p>
        </w:tc>
        <w:tc>
          <w:tcPr>
            <w:tcW w:w="679" w:type="dxa"/>
            <w:tcBorders>
              <w:top w:val="single" w:color="auto" w:sz="12" w:space="0"/>
            </w:tcBorders>
            <w:vAlign w:val="center"/>
          </w:tcPr>
          <w:p w14:paraId="132A2649">
            <w:pPr>
              <w:spacing w:line="360" w:lineRule="auto"/>
              <w:jc w:val="center"/>
              <w:rPr>
                <w:rFonts w:ascii="宋体" w:hAnsi="宋体"/>
                <w:b/>
                <w:color w:val="000000"/>
              </w:rPr>
            </w:pPr>
            <w:r>
              <w:rPr>
                <w:rFonts w:hint="eastAsia" w:ascii="宋体" w:hAnsi="宋体"/>
                <w:b/>
                <w:color w:val="000000"/>
              </w:rPr>
              <w:t>性</w:t>
            </w:r>
            <w:r>
              <w:rPr>
                <w:rFonts w:ascii="宋体" w:hAnsi="宋体"/>
                <w:b/>
                <w:color w:val="000000"/>
              </w:rPr>
              <w:t xml:space="preserve">   </w:t>
            </w:r>
            <w:r>
              <w:rPr>
                <w:rFonts w:hint="eastAsia" w:ascii="宋体" w:hAnsi="宋体"/>
                <w:b/>
                <w:color w:val="000000"/>
              </w:rPr>
              <w:t>别</w:t>
            </w:r>
          </w:p>
        </w:tc>
        <w:tc>
          <w:tcPr>
            <w:tcW w:w="1357" w:type="dxa"/>
            <w:tcBorders>
              <w:top w:val="single" w:color="auto" w:sz="12" w:space="0"/>
            </w:tcBorders>
            <w:vAlign w:val="center"/>
          </w:tcPr>
          <w:p w14:paraId="4D2D2CFD">
            <w:pPr>
              <w:spacing w:line="360" w:lineRule="auto"/>
              <w:ind w:firstLine="120" w:firstLineChars="50"/>
              <w:jc w:val="center"/>
              <w:rPr>
                <w:rFonts w:ascii="宋体" w:hAnsi="宋体"/>
                <w:b/>
                <w:color w:val="000000"/>
              </w:rPr>
            </w:pPr>
            <w:r>
              <w:rPr>
                <w:rFonts w:hint="eastAsia" w:ascii="宋体" w:hAnsi="宋体"/>
                <w:b/>
                <w:color w:val="000000"/>
              </w:rPr>
              <w:t>技术职称</w:t>
            </w:r>
          </w:p>
        </w:tc>
        <w:tc>
          <w:tcPr>
            <w:tcW w:w="2036" w:type="dxa"/>
            <w:tcBorders>
              <w:top w:val="single" w:color="auto" w:sz="12" w:space="0"/>
            </w:tcBorders>
            <w:vAlign w:val="center"/>
          </w:tcPr>
          <w:p w14:paraId="052E87DB">
            <w:pPr>
              <w:spacing w:line="360" w:lineRule="auto"/>
              <w:jc w:val="center"/>
              <w:rPr>
                <w:rFonts w:ascii="宋体" w:hAnsi="宋体"/>
                <w:b/>
                <w:color w:val="000000"/>
              </w:rPr>
            </w:pPr>
            <w:r>
              <w:rPr>
                <w:rFonts w:hint="eastAsia" w:ascii="宋体" w:hAnsi="宋体"/>
                <w:b/>
                <w:color w:val="000000"/>
              </w:rPr>
              <w:t>首席课程</w:t>
            </w:r>
          </w:p>
        </w:tc>
      </w:tr>
      <w:tr w14:paraId="533DF53B">
        <w:tblPrEx>
          <w:tblBorders>
            <w:top w:val="single" w:color="auto" w:sz="12" w:space="0"/>
            <w:left w:val="single" w:color="auto" w:sz="12" w:space="0"/>
            <w:bottom w:val="single" w:color="auto" w:sz="8" w:space="0"/>
            <w:right w:val="single" w:color="auto" w:sz="12" w:space="0"/>
            <w:insideH w:val="single" w:color="auto" w:sz="8" w:space="0"/>
            <w:insideV w:val="single" w:color="auto" w:sz="8" w:space="0"/>
          </w:tblBorders>
          <w:tblCellMar>
            <w:top w:w="0" w:type="dxa"/>
            <w:left w:w="0" w:type="dxa"/>
            <w:bottom w:w="0" w:type="dxa"/>
            <w:right w:w="0" w:type="dxa"/>
          </w:tblCellMar>
        </w:tblPrEx>
        <w:trPr>
          <w:trHeight w:val="470" w:hRule="atLeast"/>
          <w:jc w:val="center"/>
        </w:trPr>
        <w:tc>
          <w:tcPr>
            <w:tcW w:w="1133" w:type="dxa"/>
            <w:vAlign w:val="center"/>
          </w:tcPr>
          <w:p w14:paraId="426AA0D0">
            <w:pPr>
              <w:spacing w:line="360" w:lineRule="auto"/>
              <w:jc w:val="center"/>
              <w:rPr>
                <w:rFonts w:ascii="宋体" w:hAnsi="宋体"/>
                <w:color w:val="000000"/>
              </w:rPr>
            </w:pPr>
            <w:r>
              <w:rPr>
                <w:rFonts w:ascii="宋体" w:hAnsi="宋体"/>
                <w:color w:val="000000"/>
              </w:rPr>
              <w:t>1</w:t>
            </w:r>
          </w:p>
        </w:tc>
        <w:tc>
          <w:tcPr>
            <w:tcW w:w="1247" w:type="dxa"/>
            <w:vAlign w:val="center"/>
          </w:tcPr>
          <w:p w14:paraId="0BF295ED">
            <w:pPr>
              <w:spacing w:line="360" w:lineRule="auto"/>
              <w:jc w:val="center"/>
              <w:rPr>
                <w:rFonts w:ascii="宋体" w:hAnsi="宋体"/>
                <w:color w:val="000000"/>
              </w:rPr>
            </w:pPr>
            <w:r>
              <w:rPr>
                <w:rFonts w:hint="eastAsia" w:ascii="宋体" w:hAnsi="宋体"/>
                <w:color w:val="000000"/>
              </w:rPr>
              <w:t>肖鹤</w:t>
            </w:r>
          </w:p>
        </w:tc>
        <w:tc>
          <w:tcPr>
            <w:tcW w:w="1866" w:type="dxa"/>
            <w:vAlign w:val="center"/>
          </w:tcPr>
          <w:p w14:paraId="448E00AC">
            <w:pPr>
              <w:spacing w:line="360" w:lineRule="auto"/>
              <w:jc w:val="center"/>
              <w:rPr>
                <w:rFonts w:ascii="宋体" w:hAnsi="宋体"/>
                <w:color w:val="000000"/>
              </w:rPr>
            </w:pPr>
            <w:r>
              <w:rPr>
                <w:rFonts w:hint="eastAsia" w:ascii="宋体" w:hAnsi="宋体"/>
                <w:color w:val="000000"/>
              </w:rPr>
              <w:t>美发与形象设计专业</w:t>
            </w:r>
          </w:p>
        </w:tc>
        <w:tc>
          <w:tcPr>
            <w:tcW w:w="679" w:type="dxa"/>
            <w:vAlign w:val="center"/>
          </w:tcPr>
          <w:p w14:paraId="43007D52">
            <w:pPr>
              <w:spacing w:line="360" w:lineRule="auto"/>
              <w:jc w:val="center"/>
              <w:rPr>
                <w:rFonts w:ascii="宋体" w:hAnsi="宋体"/>
                <w:color w:val="000000"/>
              </w:rPr>
            </w:pPr>
            <w:r>
              <w:rPr>
                <w:rFonts w:hint="eastAsia" w:ascii="宋体" w:hAnsi="宋体"/>
                <w:color w:val="000000"/>
              </w:rPr>
              <w:t>女</w:t>
            </w:r>
          </w:p>
        </w:tc>
        <w:tc>
          <w:tcPr>
            <w:tcW w:w="1357" w:type="dxa"/>
            <w:vAlign w:val="center"/>
          </w:tcPr>
          <w:p w14:paraId="79DBBA83">
            <w:pPr>
              <w:spacing w:line="360" w:lineRule="auto"/>
              <w:jc w:val="center"/>
              <w:rPr>
                <w:rFonts w:ascii="宋体" w:hAnsi="宋体"/>
                <w:color w:val="000000"/>
              </w:rPr>
            </w:pPr>
            <w:r>
              <w:rPr>
                <w:rFonts w:hint="eastAsia" w:ascii="宋体" w:hAnsi="宋体"/>
                <w:color w:val="000000"/>
              </w:rPr>
              <w:t>讲师</w:t>
            </w:r>
          </w:p>
        </w:tc>
        <w:tc>
          <w:tcPr>
            <w:tcW w:w="2036" w:type="dxa"/>
            <w:vAlign w:val="center"/>
          </w:tcPr>
          <w:p w14:paraId="2E23815A">
            <w:pPr>
              <w:spacing w:line="360" w:lineRule="auto"/>
              <w:jc w:val="center"/>
              <w:rPr>
                <w:rFonts w:ascii="宋体" w:hAnsi="宋体"/>
                <w:color w:val="000000"/>
              </w:rPr>
            </w:pPr>
            <w:r>
              <w:rPr>
                <w:rFonts w:hint="eastAsia" w:ascii="宋体" w:hAnsi="宋体"/>
                <w:color w:val="000000"/>
              </w:rPr>
              <w:t>企业管理</w:t>
            </w:r>
          </w:p>
        </w:tc>
      </w:tr>
      <w:tr w14:paraId="636AD9CA">
        <w:tblPrEx>
          <w:tblBorders>
            <w:top w:val="single" w:color="auto" w:sz="12" w:space="0"/>
            <w:left w:val="single" w:color="auto" w:sz="12" w:space="0"/>
            <w:bottom w:val="single" w:color="auto" w:sz="8" w:space="0"/>
            <w:right w:val="single" w:color="auto" w:sz="12" w:space="0"/>
            <w:insideH w:val="single" w:color="auto" w:sz="8" w:space="0"/>
            <w:insideV w:val="single" w:color="auto" w:sz="8" w:space="0"/>
          </w:tblBorders>
          <w:tblCellMar>
            <w:top w:w="0" w:type="dxa"/>
            <w:left w:w="0" w:type="dxa"/>
            <w:bottom w:w="0" w:type="dxa"/>
            <w:right w:w="0" w:type="dxa"/>
          </w:tblCellMar>
        </w:tblPrEx>
        <w:trPr>
          <w:trHeight w:val="489" w:hRule="atLeast"/>
          <w:jc w:val="center"/>
        </w:trPr>
        <w:tc>
          <w:tcPr>
            <w:tcW w:w="1133" w:type="dxa"/>
            <w:vAlign w:val="center"/>
          </w:tcPr>
          <w:p w14:paraId="3FE67E26">
            <w:pPr>
              <w:spacing w:line="360" w:lineRule="auto"/>
              <w:jc w:val="center"/>
              <w:rPr>
                <w:rFonts w:hint="eastAsia" w:ascii="宋体" w:hAnsi="宋体" w:eastAsia="宋体"/>
                <w:color w:val="000000"/>
                <w:lang w:val="en-US" w:eastAsia="zh-CN"/>
              </w:rPr>
            </w:pPr>
            <w:r>
              <w:rPr>
                <w:rFonts w:hint="eastAsia" w:ascii="宋体" w:hAnsi="宋体"/>
                <w:color w:val="000000"/>
                <w:lang w:val="en-US" w:eastAsia="zh-CN"/>
              </w:rPr>
              <w:t>2</w:t>
            </w:r>
          </w:p>
        </w:tc>
        <w:tc>
          <w:tcPr>
            <w:tcW w:w="1247" w:type="dxa"/>
            <w:vAlign w:val="center"/>
          </w:tcPr>
          <w:p w14:paraId="41FF2DFC">
            <w:pPr>
              <w:spacing w:line="360" w:lineRule="auto"/>
              <w:jc w:val="center"/>
              <w:rPr>
                <w:rFonts w:ascii="宋体" w:hAnsi="宋体"/>
                <w:color w:val="000000"/>
              </w:rPr>
            </w:pPr>
            <w:r>
              <w:rPr>
                <w:rFonts w:hint="eastAsia" w:ascii="宋体" w:hAnsi="宋体"/>
                <w:color w:val="000000"/>
              </w:rPr>
              <w:t>任琳</w:t>
            </w:r>
          </w:p>
        </w:tc>
        <w:tc>
          <w:tcPr>
            <w:tcW w:w="1866" w:type="dxa"/>
            <w:vAlign w:val="center"/>
          </w:tcPr>
          <w:p w14:paraId="3CE8C06E">
            <w:pPr>
              <w:spacing w:line="360" w:lineRule="auto"/>
              <w:jc w:val="center"/>
              <w:rPr>
                <w:rFonts w:ascii="宋体" w:hAnsi="宋体"/>
                <w:color w:val="000000"/>
              </w:rPr>
            </w:pPr>
            <w:r>
              <w:rPr>
                <w:rFonts w:hint="eastAsia" w:ascii="宋体" w:hAnsi="宋体"/>
                <w:color w:val="000000"/>
              </w:rPr>
              <w:t>美发与形象设计专业</w:t>
            </w:r>
          </w:p>
        </w:tc>
        <w:tc>
          <w:tcPr>
            <w:tcW w:w="679" w:type="dxa"/>
            <w:vAlign w:val="center"/>
          </w:tcPr>
          <w:p w14:paraId="0CFCD664">
            <w:pPr>
              <w:spacing w:line="360" w:lineRule="auto"/>
              <w:jc w:val="center"/>
              <w:rPr>
                <w:rFonts w:ascii="宋体" w:hAnsi="宋体"/>
                <w:color w:val="000000"/>
              </w:rPr>
            </w:pPr>
            <w:r>
              <w:rPr>
                <w:rFonts w:hint="eastAsia" w:ascii="宋体" w:hAnsi="宋体"/>
                <w:color w:val="000000"/>
              </w:rPr>
              <w:t>女</w:t>
            </w:r>
          </w:p>
        </w:tc>
        <w:tc>
          <w:tcPr>
            <w:tcW w:w="1357" w:type="dxa"/>
            <w:vAlign w:val="center"/>
          </w:tcPr>
          <w:p w14:paraId="7C6563B6">
            <w:pPr>
              <w:spacing w:line="360" w:lineRule="auto"/>
              <w:jc w:val="center"/>
              <w:rPr>
                <w:rFonts w:ascii="宋体" w:hAnsi="宋体"/>
                <w:color w:val="000000"/>
              </w:rPr>
            </w:pPr>
            <w:r>
              <w:rPr>
                <w:rFonts w:hint="eastAsia" w:ascii="宋体" w:hAnsi="宋体"/>
                <w:color w:val="000000"/>
              </w:rPr>
              <w:t>讲师</w:t>
            </w:r>
          </w:p>
        </w:tc>
        <w:tc>
          <w:tcPr>
            <w:tcW w:w="2036" w:type="dxa"/>
            <w:vAlign w:val="center"/>
          </w:tcPr>
          <w:p w14:paraId="117CC8A9">
            <w:pPr>
              <w:spacing w:line="360" w:lineRule="auto"/>
              <w:jc w:val="center"/>
              <w:rPr>
                <w:rFonts w:ascii="宋体" w:hAnsi="宋体"/>
                <w:color w:val="000000"/>
              </w:rPr>
            </w:pPr>
            <w:r>
              <w:rPr>
                <w:rFonts w:hint="eastAsia" w:ascii="宋体" w:hAnsi="宋体"/>
                <w:color w:val="000000"/>
              </w:rPr>
              <w:t>美发模块</w:t>
            </w:r>
          </w:p>
        </w:tc>
      </w:tr>
      <w:tr w14:paraId="4C9EE4D2">
        <w:tblPrEx>
          <w:tblBorders>
            <w:top w:val="single" w:color="auto" w:sz="12" w:space="0"/>
            <w:left w:val="single" w:color="auto" w:sz="12" w:space="0"/>
            <w:bottom w:val="single" w:color="auto" w:sz="8" w:space="0"/>
            <w:right w:val="single" w:color="auto" w:sz="12" w:space="0"/>
            <w:insideH w:val="single" w:color="auto" w:sz="8" w:space="0"/>
            <w:insideV w:val="single" w:color="auto" w:sz="8" w:space="0"/>
          </w:tblBorders>
          <w:tblCellMar>
            <w:top w:w="0" w:type="dxa"/>
            <w:left w:w="0" w:type="dxa"/>
            <w:bottom w:w="0" w:type="dxa"/>
            <w:right w:w="0" w:type="dxa"/>
          </w:tblCellMar>
        </w:tblPrEx>
        <w:trPr>
          <w:trHeight w:val="480" w:hRule="atLeast"/>
          <w:jc w:val="center"/>
        </w:trPr>
        <w:tc>
          <w:tcPr>
            <w:tcW w:w="1133" w:type="dxa"/>
            <w:vAlign w:val="center"/>
          </w:tcPr>
          <w:p w14:paraId="44022815">
            <w:pPr>
              <w:spacing w:line="360" w:lineRule="auto"/>
              <w:jc w:val="center"/>
              <w:rPr>
                <w:rFonts w:hint="eastAsia" w:ascii="宋体" w:hAnsi="宋体" w:eastAsia="宋体"/>
                <w:color w:val="000000"/>
                <w:lang w:val="en-US" w:eastAsia="zh-CN"/>
              </w:rPr>
            </w:pPr>
            <w:r>
              <w:rPr>
                <w:rFonts w:hint="eastAsia" w:ascii="宋体" w:hAnsi="宋体"/>
                <w:color w:val="000000"/>
                <w:lang w:val="en-US" w:eastAsia="zh-CN"/>
              </w:rPr>
              <w:t>3</w:t>
            </w:r>
          </w:p>
        </w:tc>
        <w:tc>
          <w:tcPr>
            <w:tcW w:w="1247" w:type="dxa"/>
            <w:vAlign w:val="center"/>
          </w:tcPr>
          <w:p w14:paraId="5363AFB8">
            <w:pPr>
              <w:spacing w:line="360" w:lineRule="auto"/>
              <w:jc w:val="center"/>
              <w:rPr>
                <w:rFonts w:ascii="宋体" w:hAnsi="宋体"/>
                <w:color w:val="000000"/>
              </w:rPr>
            </w:pPr>
            <w:r>
              <w:rPr>
                <w:rFonts w:hint="eastAsia" w:ascii="宋体" w:hAnsi="宋体"/>
                <w:color w:val="000000"/>
              </w:rPr>
              <w:t>孙瑞浩</w:t>
            </w:r>
          </w:p>
        </w:tc>
        <w:tc>
          <w:tcPr>
            <w:tcW w:w="1866" w:type="dxa"/>
            <w:vAlign w:val="center"/>
          </w:tcPr>
          <w:p w14:paraId="0B07DAD7">
            <w:pPr>
              <w:spacing w:line="360" w:lineRule="auto"/>
              <w:jc w:val="center"/>
              <w:rPr>
                <w:rFonts w:ascii="宋体" w:hAnsi="宋体"/>
                <w:color w:val="000000"/>
              </w:rPr>
            </w:pPr>
            <w:r>
              <w:rPr>
                <w:rFonts w:hint="eastAsia" w:ascii="宋体" w:hAnsi="宋体"/>
                <w:color w:val="000000"/>
              </w:rPr>
              <w:t>美发与形象设计专业</w:t>
            </w:r>
          </w:p>
        </w:tc>
        <w:tc>
          <w:tcPr>
            <w:tcW w:w="679" w:type="dxa"/>
            <w:vAlign w:val="center"/>
          </w:tcPr>
          <w:p w14:paraId="1865AA34">
            <w:pPr>
              <w:spacing w:line="360" w:lineRule="auto"/>
              <w:jc w:val="center"/>
              <w:rPr>
                <w:rFonts w:ascii="宋体" w:hAnsi="宋体"/>
                <w:color w:val="000000"/>
              </w:rPr>
            </w:pPr>
            <w:r>
              <w:rPr>
                <w:rFonts w:hint="eastAsia" w:ascii="宋体" w:hAnsi="宋体"/>
                <w:color w:val="000000"/>
              </w:rPr>
              <w:t>女</w:t>
            </w:r>
          </w:p>
        </w:tc>
        <w:tc>
          <w:tcPr>
            <w:tcW w:w="1357" w:type="dxa"/>
            <w:vAlign w:val="center"/>
          </w:tcPr>
          <w:p w14:paraId="04A0CF72">
            <w:pPr>
              <w:spacing w:line="360" w:lineRule="auto"/>
              <w:jc w:val="center"/>
              <w:rPr>
                <w:rFonts w:ascii="宋体" w:hAnsi="宋体"/>
                <w:color w:val="000000"/>
              </w:rPr>
            </w:pPr>
            <w:r>
              <w:rPr>
                <w:rFonts w:hint="eastAsia" w:ascii="宋体" w:hAnsi="宋体"/>
                <w:color w:val="000000"/>
              </w:rPr>
              <w:t>讲师</w:t>
            </w:r>
          </w:p>
        </w:tc>
        <w:tc>
          <w:tcPr>
            <w:tcW w:w="2036" w:type="dxa"/>
            <w:vAlign w:val="center"/>
          </w:tcPr>
          <w:p w14:paraId="1E45E2D1">
            <w:pPr>
              <w:spacing w:line="360" w:lineRule="auto"/>
              <w:jc w:val="center"/>
              <w:rPr>
                <w:rFonts w:ascii="宋体" w:hAnsi="宋体"/>
                <w:color w:val="000000"/>
              </w:rPr>
            </w:pPr>
            <w:r>
              <w:rPr>
                <w:rFonts w:hint="eastAsia" w:ascii="宋体" w:hAnsi="宋体"/>
                <w:color w:val="000000"/>
              </w:rPr>
              <w:t>礼仪模块</w:t>
            </w:r>
          </w:p>
        </w:tc>
      </w:tr>
      <w:tr w14:paraId="1EB9527E">
        <w:tblPrEx>
          <w:tblBorders>
            <w:top w:val="single" w:color="auto" w:sz="12" w:space="0"/>
            <w:left w:val="single" w:color="auto" w:sz="12" w:space="0"/>
            <w:bottom w:val="single" w:color="auto" w:sz="8" w:space="0"/>
            <w:right w:val="single" w:color="auto" w:sz="12" w:space="0"/>
            <w:insideH w:val="single" w:color="auto" w:sz="8" w:space="0"/>
            <w:insideV w:val="single" w:color="auto" w:sz="8" w:space="0"/>
          </w:tblBorders>
          <w:tblCellMar>
            <w:top w:w="0" w:type="dxa"/>
            <w:left w:w="0" w:type="dxa"/>
            <w:bottom w:w="0" w:type="dxa"/>
            <w:right w:w="0" w:type="dxa"/>
          </w:tblCellMar>
        </w:tblPrEx>
        <w:trPr>
          <w:trHeight w:val="480" w:hRule="atLeast"/>
          <w:jc w:val="center"/>
        </w:trPr>
        <w:tc>
          <w:tcPr>
            <w:tcW w:w="1133" w:type="dxa"/>
            <w:vAlign w:val="center"/>
          </w:tcPr>
          <w:p w14:paraId="6F10152D">
            <w:pPr>
              <w:spacing w:line="360" w:lineRule="auto"/>
              <w:jc w:val="center"/>
              <w:rPr>
                <w:rFonts w:hint="eastAsia" w:ascii="宋体" w:hAnsi="宋体" w:eastAsia="宋体"/>
                <w:color w:val="000000"/>
                <w:lang w:val="en-US" w:eastAsia="zh-CN"/>
              </w:rPr>
            </w:pPr>
            <w:r>
              <w:rPr>
                <w:rFonts w:hint="eastAsia" w:ascii="宋体" w:hAnsi="宋体"/>
                <w:color w:val="000000"/>
                <w:lang w:val="en-US" w:eastAsia="zh-CN"/>
              </w:rPr>
              <w:t>4</w:t>
            </w:r>
          </w:p>
        </w:tc>
        <w:tc>
          <w:tcPr>
            <w:tcW w:w="1247" w:type="dxa"/>
            <w:vAlign w:val="center"/>
          </w:tcPr>
          <w:p w14:paraId="574A76EB">
            <w:pPr>
              <w:spacing w:line="360" w:lineRule="auto"/>
              <w:jc w:val="center"/>
              <w:rPr>
                <w:rFonts w:hint="eastAsia" w:ascii="宋体" w:hAnsi="宋体" w:eastAsia="宋体"/>
                <w:color w:val="000000"/>
                <w:lang w:val="en-US" w:eastAsia="zh-CN"/>
              </w:rPr>
            </w:pPr>
            <w:r>
              <w:rPr>
                <w:rFonts w:hint="eastAsia" w:ascii="宋体" w:hAnsi="宋体"/>
                <w:color w:val="000000"/>
                <w:lang w:val="en-US" w:eastAsia="zh-CN"/>
              </w:rPr>
              <w:t>李欣然</w:t>
            </w:r>
          </w:p>
        </w:tc>
        <w:tc>
          <w:tcPr>
            <w:tcW w:w="1866" w:type="dxa"/>
            <w:vAlign w:val="center"/>
          </w:tcPr>
          <w:p w14:paraId="66FF1E96">
            <w:pPr>
              <w:spacing w:line="360" w:lineRule="auto"/>
              <w:jc w:val="center"/>
              <w:rPr>
                <w:rFonts w:ascii="宋体" w:hAnsi="宋体"/>
                <w:color w:val="000000"/>
              </w:rPr>
            </w:pPr>
            <w:r>
              <w:rPr>
                <w:rFonts w:hint="eastAsia" w:ascii="宋体" w:hAnsi="宋体"/>
                <w:color w:val="000000"/>
              </w:rPr>
              <w:t>美发与形象设计专业</w:t>
            </w:r>
          </w:p>
        </w:tc>
        <w:tc>
          <w:tcPr>
            <w:tcW w:w="679" w:type="dxa"/>
            <w:vAlign w:val="center"/>
          </w:tcPr>
          <w:p w14:paraId="3DEFF699">
            <w:pPr>
              <w:spacing w:line="360" w:lineRule="auto"/>
              <w:jc w:val="center"/>
              <w:rPr>
                <w:rFonts w:ascii="宋体" w:hAnsi="宋体"/>
                <w:color w:val="000000"/>
              </w:rPr>
            </w:pPr>
            <w:r>
              <w:rPr>
                <w:rFonts w:hint="eastAsia" w:ascii="宋体" w:hAnsi="宋体"/>
                <w:color w:val="000000"/>
              </w:rPr>
              <w:t>女</w:t>
            </w:r>
          </w:p>
        </w:tc>
        <w:tc>
          <w:tcPr>
            <w:tcW w:w="1357" w:type="dxa"/>
            <w:vAlign w:val="center"/>
          </w:tcPr>
          <w:p w14:paraId="50ECE629">
            <w:pPr>
              <w:spacing w:line="360" w:lineRule="auto"/>
              <w:jc w:val="center"/>
              <w:rPr>
                <w:rFonts w:ascii="宋体" w:hAnsi="宋体"/>
                <w:color w:val="000000"/>
              </w:rPr>
            </w:pPr>
            <w:r>
              <w:rPr>
                <w:rFonts w:hint="eastAsia" w:ascii="宋体" w:hAnsi="宋体"/>
                <w:color w:val="000000"/>
              </w:rPr>
              <w:t>讲师</w:t>
            </w:r>
          </w:p>
        </w:tc>
        <w:tc>
          <w:tcPr>
            <w:tcW w:w="2036" w:type="dxa"/>
            <w:vAlign w:val="center"/>
          </w:tcPr>
          <w:p w14:paraId="02358791">
            <w:pPr>
              <w:spacing w:line="360" w:lineRule="auto"/>
              <w:jc w:val="center"/>
              <w:rPr>
                <w:rFonts w:ascii="宋体" w:hAnsi="宋体"/>
                <w:color w:val="000000"/>
              </w:rPr>
            </w:pPr>
            <w:r>
              <w:rPr>
                <w:rFonts w:hint="eastAsia" w:ascii="宋体" w:hAnsi="宋体"/>
                <w:color w:val="000000"/>
              </w:rPr>
              <w:t>美</w:t>
            </w:r>
            <w:r>
              <w:rPr>
                <w:rFonts w:hint="eastAsia" w:ascii="宋体" w:hAnsi="宋体"/>
                <w:color w:val="000000"/>
                <w:lang w:val="en-US" w:eastAsia="zh-CN"/>
              </w:rPr>
              <w:t>容</w:t>
            </w:r>
            <w:r>
              <w:rPr>
                <w:rFonts w:hint="eastAsia" w:ascii="宋体" w:hAnsi="宋体"/>
                <w:color w:val="000000"/>
              </w:rPr>
              <w:t>模块</w:t>
            </w:r>
          </w:p>
        </w:tc>
      </w:tr>
      <w:tr w14:paraId="4BF55FA5">
        <w:tblPrEx>
          <w:tblBorders>
            <w:top w:val="single" w:color="auto" w:sz="12" w:space="0"/>
            <w:left w:val="single" w:color="auto" w:sz="12" w:space="0"/>
            <w:bottom w:val="single" w:color="auto" w:sz="8" w:space="0"/>
            <w:right w:val="single" w:color="auto" w:sz="12" w:space="0"/>
            <w:insideH w:val="single" w:color="auto" w:sz="8" w:space="0"/>
            <w:insideV w:val="single" w:color="auto" w:sz="8" w:space="0"/>
          </w:tblBorders>
          <w:tblCellMar>
            <w:top w:w="0" w:type="dxa"/>
            <w:left w:w="0" w:type="dxa"/>
            <w:bottom w:w="0" w:type="dxa"/>
            <w:right w:w="0" w:type="dxa"/>
          </w:tblCellMar>
        </w:tblPrEx>
        <w:trPr>
          <w:trHeight w:val="480" w:hRule="atLeast"/>
          <w:jc w:val="center"/>
        </w:trPr>
        <w:tc>
          <w:tcPr>
            <w:tcW w:w="1133" w:type="dxa"/>
            <w:vAlign w:val="center"/>
          </w:tcPr>
          <w:p w14:paraId="49AA544D">
            <w:pPr>
              <w:spacing w:line="360" w:lineRule="auto"/>
              <w:jc w:val="center"/>
              <w:rPr>
                <w:rFonts w:hint="eastAsia" w:ascii="宋体" w:hAnsi="宋体" w:eastAsia="宋体"/>
                <w:color w:val="000000"/>
                <w:lang w:val="en-US" w:eastAsia="zh-CN"/>
              </w:rPr>
            </w:pPr>
            <w:r>
              <w:rPr>
                <w:rFonts w:hint="eastAsia" w:ascii="宋体" w:hAnsi="宋体"/>
                <w:color w:val="000000"/>
                <w:lang w:val="en-US" w:eastAsia="zh-CN"/>
              </w:rPr>
              <w:t>5</w:t>
            </w:r>
          </w:p>
        </w:tc>
        <w:tc>
          <w:tcPr>
            <w:tcW w:w="1247" w:type="dxa"/>
            <w:vAlign w:val="center"/>
          </w:tcPr>
          <w:p w14:paraId="6E961C4E">
            <w:pPr>
              <w:spacing w:line="360" w:lineRule="auto"/>
              <w:jc w:val="center"/>
              <w:rPr>
                <w:rFonts w:ascii="宋体" w:hAnsi="宋体"/>
                <w:color w:val="000000"/>
              </w:rPr>
            </w:pPr>
            <w:r>
              <w:rPr>
                <w:rFonts w:hint="eastAsia" w:ascii="宋体" w:hAnsi="宋体"/>
                <w:color w:val="000000"/>
              </w:rPr>
              <w:t>李盼盼</w:t>
            </w:r>
          </w:p>
        </w:tc>
        <w:tc>
          <w:tcPr>
            <w:tcW w:w="1866" w:type="dxa"/>
            <w:vAlign w:val="center"/>
          </w:tcPr>
          <w:p w14:paraId="3F9A27CB">
            <w:pPr>
              <w:spacing w:line="360" w:lineRule="auto"/>
              <w:jc w:val="center"/>
              <w:rPr>
                <w:rFonts w:ascii="宋体" w:hAnsi="宋体"/>
                <w:color w:val="000000"/>
              </w:rPr>
            </w:pPr>
            <w:r>
              <w:rPr>
                <w:rFonts w:hint="eastAsia" w:ascii="宋体" w:hAnsi="宋体"/>
                <w:color w:val="000000"/>
              </w:rPr>
              <w:t>美发与形象设计专业</w:t>
            </w:r>
          </w:p>
        </w:tc>
        <w:tc>
          <w:tcPr>
            <w:tcW w:w="679" w:type="dxa"/>
            <w:vAlign w:val="center"/>
          </w:tcPr>
          <w:p w14:paraId="645FA472">
            <w:pPr>
              <w:spacing w:line="360" w:lineRule="auto"/>
              <w:jc w:val="center"/>
              <w:rPr>
                <w:rFonts w:ascii="宋体" w:hAnsi="宋体"/>
                <w:color w:val="000000"/>
              </w:rPr>
            </w:pPr>
            <w:r>
              <w:rPr>
                <w:rFonts w:hint="eastAsia" w:ascii="宋体" w:hAnsi="宋体"/>
                <w:color w:val="000000"/>
              </w:rPr>
              <w:t>女</w:t>
            </w:r>
          </w:p>
        </w:tc>
        <w:tc>
          <w:tcPr>
            <w:tcW w:w="1357" w:type="dxa"/>
            <w:vAlign w:val="center"/>
          </w:tcPr>
          <w:p w14:paraId="464969B3">
            <w:pPr>
              <w:spacing w:line="360" w:lineRule="auto"/>
              <w:jc w:val="center"/>
              <w:rPr>
                <w:rFonts w:hint="eastAsia" w:ascii="宋体" w:hAnsi="宋体" w:eastAsia="宋体"/>
                <w:color w:val="000000"/>
                <w:lang w:val="en-US" w:eastAsia="zh-CN"/>
              </w:rPr>
            </w:pPr>
            <w:r>
              <w:rPr>
                <w:rFonts w:hint="eastAsia" w:ascii="宋体" w:hAnsi="宋体"/>
                <w:color w:val="000000"/>
                <w:lang w:val="en-US" w:eastAsia="zh-CN"/>
              </w:rPr>
              <w:t>讲师</w:t>
            </w:r>
          </w:p>
        </w:tc>
        <w:tc>
          <w:tcPr>
            <w:tcW w:w="2036" w:type="dxa"/>
            <w:vAlign w:val="center"/>
          </w:tcPr>
          <w:p w14:paraId="76ED2C24">
            <w:pPr>
              <w:spacing w:line="360" w:lineRule="auto"/>
              <w:jc w:val="center"/>
              <w:rPr>
                <w:rFonts w:ascii="宋体" w:hAnsi="宋体"/>
                <w:color w:val="000000"/>
              </w:rPr>
            </w:pPr>
            <w:r>
              <w:rPr>
                <w:rFonts w:hint="eastAsia" w:ascii="宋体" w:hAnsi="宋体"/>
                <w:color w:val="000000"/>
              </w:rPr>
              <w:t>彩妆模块</w:t>
            </w:r>
          </w:p>
        </w:tc>
      </w:tr>
    </w:tbl>
    <w:p w14:paraId="2630F370">
      <w:pPr>
        <w:pStyle w:val="23"/>
        <w:widowControl/>
      </w:pPr>
      <w:r>
        <w:t>外聘教师信息表</w:t>
      </w:r>
    </w:p>
    <w:tbl>
      <w:tblPr>
        <w:tblStyle w:val="16"/>
        <w:tblW w:w="8652" w:type="dxa"/>
        <w:jc w:val="center"/>
        <w:tblBorders>
          <w:top w:val="single" w:color="auto" w:sz="12" w:space="0"/>
          <w:left w:val="single" w:color="auto" w:sz="12" w:space="0"/>
          <w:bottom w:val="single" w:color="auto" w:sz="8" w:space="0"/>
          <w:right w:val="single" w:color="auto" w:sz="12" w:space="0"/>
          <w:insideH w:val="single" w:color="auto" w:sz="8" w:space="0"/>
          <w:insideV w:val="single" w:color="auto" w:sz="8" w:space="0"/>
        </w:tblBorders>
        <w:tblLayout w:type="fixed"/>
        <w:tblCellMar>
          <w:top w:w="0" w:type="dxa"/>
          <w:left w:w="0" w:type="dxa"/>
          <w:bottom w:w="0" w:type="dxa"/>
          <w:right w:w="0" w:type="dxa"/>
        </w:tblCellMar>
      </w:tblPr>
      <w:tblGrid>
        <w:gridCol w:w="981"/>
        <w:gridCol w:w="1607"/>
        <w:gridCol w:w="2160"/>
        <w:gridCol w:w="2206"/>
        <w:gridCol w:w="1698"/>
      </w:tblGrid>
      <w:tr w14:paraId="09D383B1">
        <w:tblPrEx>
          <w:tblBorders>
            <w:top w:val="single" w:color="auto" w:sz="12" w:space="0"/>
            <w:left w:val="single" w:color="auto" w:sz="12" w:space="0"/>
            <w:bottom w:val="single" w:color="auto" w:sz="8" w:space="0"/>
            <w:right w:val="single" w:color="auto" w:sz="12" w:space="0"/>
            <w:insideH w:val="single" w:color="auto" w:sz="8" w:space="0"/>
            <w:insideV w:val="single" w:color="auto" w:sz="8" w:space="0"/>
          </w:tblBorders>
          <w:tblCellMar>
            <w:top w:w="0" w:type="dxa"/>
            <w:left w:w="0" w:type="dxa"/>
            <w:bottom w:w="0" w:type="dxa"/>
            <w:right w:w="0" w:type="dxa"/>
          </w:tblCellMar>
        </w:tblPrEx>
        <w:trPr>
          <w:trHeight w:val="475" w:hRule="atLeast"/>
          <w:jc w:val="center"/>
        </w:trPr>
        <w:tc>
          <w:tcPr>
            <w:tcW w:w="981" w:type="dxa"/>
            <w:tcBorders>
              <w:top w:val="single" w:color="auto" w:sz="12" w:space="0"/>
            </w:tcBorders>
            <w:vAlign w:val="center"/>
          </w:tcPr>
          <w:p w14:paraId="6B874EBD">
            <w:pPr>
              <w:spacing w:line="360" w:lineRule="auto"/>
              <w:jc w:val="center"/>
              <w:rPr>
                <w:rFonts w:ascii="宋体" w:hAnsi="宋体"/>
                <w:b/>
                <w:color w:val="000000"/>
              </w:rPr>
            </w:pPr>
            <w:r>
              <w:rPr>
                <w:rFonts w:hint="eastAsia" w:ascii="宋体" w:hAnsi="宋体"/>
                <w:b/>
                <w:color w:val="000000"/>
              </w:rPr>
              <w:t>序号</w:t>
            </w:r>
          </w:p>
        </w:tc>
        <w:tc>
          <w:tcPr>
            <w:tcW w:w="1607" w:type="dxa"/>
            <w:tcBorders>
              <w:top w:val="single" w:color="auto" w:sz="12" w:space="0"/>
            </w:tcBorders>
            <w:vAlign w:val="center"/>
          </w:tcPr>
          <w:p w14:paraId="08BC2B71">
            <w:pPr>
              <w:spacing w:line="360" w:lineRule="auto"/>
              <w:jc w:val="center"/>
              <w:rPr>
                <w:rFonts w:ascii="宋体" w:hAnsi="宋体"/>
                <w:b/>
                <w:color w:val="000000"/>
              </w:rPr>
            </w:pPr>
            <w:r>
              <w:rPr>
                <w:rFonts w:hint="eastAsia" w:ascii="宋体" w:hAnsi="宋体"/>
                <w:b/>
                <w:color w:val="000000"/>
              </w:rPr>
              <w:t>外聘教师姓名</w:t>
            </w:r>
          </w:p>
        </w:tc>
        <w:tc>
          <w:tcPr>
            <w:tcW w:w="2160" w:type="dxa"/>
            <w:tcBorders>
              <w:top w:val="single" w:color="auto" w:sz="12" w:space="0"/>
            </w:tcBorders>
            <w:vAlign w:val="center"/>
          </w:tcPr>
          <w:p w14:paraId="76DDE7D0">
            <w:pPr>
              <w:spacing w:line="360" w:lineRule="auto"/>
              <w:jc w:val="center"/>
              <w:rPr>
                <w:rFonts w:ascii="宋体" w:hAnsi="宋体"/>
                <w:b/>
                <w:color w:val="000000"/>
              </w:rPr>
            </w:pPr>
            <w:r>
              <w:rPr>
                <w:rFonts w:hint="eastAsia" w:ascii="宋体" w:hAnsi="宋体"/>
                <w:b/>
                <w:color w:val="000000"/>
              </w:rPr>
              <w:t>任教模块</w:t>
            </w:r>
          </w:p>
        </w:tc>
        <w:tc>
          <w:tcPr>
            <w:tcW w:w="2206" w:type="dxa"/>
            <w:tcBorders>
              <w:top w:val="single" w:color="auto" w:sz="12" w:space="0"/>
            </w:tcBorders>
            <w:vAlign w:val="center"/>
          </w:tcPr>
          <w:p w14:paraId="61A48B49">
            <w:pPr>
              <w:spacing w:line="360" w:lineRule="auto"/>
              <w:ind w:firstLine="482" w:firstLineChars="200"/>
              <w:jc w:val="center"/>
              <w:rPr>
                <w:rFonts w:ascii="宋体" w:hAnsi="宋体"/>
                <w:b/>
                <w:color w:val="000000"/>
              </w:rPr>
            </w:pPr>
            <w:r>
              <w:rPr>
                <w:rFonts w:hint="eastAsia" w:ascii="宋体" w:hAnsi="宋体"/>
                <w:b/>
                <w:color w:val="000000"/>
              </w:rPr>
              <w:t>单位</w:t>
            </w:r>
          </w:p>
        </w:tc>
        <w:tc>
          <w:tcPr>
            <w:tcW w:w="1698" w:type="dxa"/>
            <w:tcBorders>
              <w:top w:val="single" w:color="auto" w:sz="12" w:space="0"/>
            </w:tcBorders>
            <w:vAlign w:val="center"/>
          </w:tcPr>
          <w:p w14:paraId="4DDA08FE">
            <w:pPr>
              <w:spacing w:line="360" w:lineRule="auto"/>
              <w:jc w:val="center"/>
              <w:rPr>
                <w:rFonts w:ascii="宋体" w:hAnsi="宋体"/>
                <w:b/>
                <w:color w:val="000000"/>
              </w:rPr>
            </w:pPr>
            <w:r>
              <w:rPr>
                <w:rFonts w:hint="eastAsia" w:ascii="宋体" w:hAnsi="宋体"/>
                <w:b/>
                <w:color w:val="000000"/>
              </w:rPr>
              <w:t>职务</w:t>
            </w:r>
          </w:p>
        </w:tc>
      </w:tr>
      <w:tr w14:paraId="4592F9E9">
        <w:tblPrEx>
          <w:tblBorders>
            <w:top w:val="single" w:color="auto" w:sz="12" w:space="0"/>
            <w:left w:val="single" w:color="auto" w:sz="12" w:space="0"/>
            <w:bottom w:val="single" w:color="auto" w:sz="8" w:space="0"/>
            <w:right w:val="single" w:color="auto" w:sz="12" w:space="0"/>
            <w:insideH w:val="single" w:color="auto" w:sz="8" w:space="0"/>
            <w:insideV w:val="single" w:color="auto" w:sz="8" w:space="0"/>
          </w:tblBorders>
          <w:tblCellMar>
            <w:top w:w="0" w:type="dxa"/>
            <w:left w:w="0" w:type="dxa"/>
            <w:bottom w:w="0" w:type="dxa"/>
            <w:right w:w="0" w:type="dxa"/>
          </w:tblCellMar>
        </w:tblPrEx>
        <w:trPr>
          <w:trHeight w:val="743" w:hRule="atLeast"/>
          <w:jc w:val="center"/>
        </w:trPr>
        <w:tc>
          <w:tcPr>
            <w:tcW w:w="981" w:type="dxa"/>
            <w:vAlign w:val="center"/>
          </w:tcPr>
          <w:p w14:paraId="1F74B2DC">
            <w:pPr>
              <w:spacing w:line="360" w:lineRule="auto"/>
              <w:jc w:val="center"/>
              <w:rPr>
                <w:rFonts w:ascii="宋体" w:hAnsi="宋体"/>
                <w:color w:val="000000"/>
              </w:rPr>
            </w:pPr>
            <w:r>
              <w:rPr>
                <w:rFonts w:ascii="宋体" w:hAnsi="宋体"/>
                <w:color w:val="000000"/>
              </w:rPr>
              <w:t>1</w:t>
            </w:r>
          </w:p>
        </w:tc>
        <w:tc>
          <w:tcPr>
            <w:tcW w:w="1607" w:type="dxa"/>
            <w:vAlign w:val="center"/>
          </w:tcPr>
          <w:p w14:paraId="13C9A678">
            <w:pPr>
              <w:spacing w:line="360" w:lineRule="auto"/>
              <w:jc w:val="center"/>
              <w:rPr>
                <w:rFonts w:hint="eastAsia" w:ascii="宋体" w:hAnsi="宋体" w:eastAsia="宋体"/>
                <w:color w:val="000000"/>
                <w:lang w:val="en-US" w:eastAsia="zh-CN"/>
              </w:rPr>
            </w:pPr>
            <w:r>
              <w:rPr>
                <w:rFonts w:hint="eastAsia" w:ascii="宋体" w:hAnsi="宋体"/>
                <w:color w:val="000000"/>
                <w:lang w:val="en-US" w:eastAsia="zh-CN"/>
              </w:rPr>
              <w:t>穆冠江</w:t>
            </w:r>
          </w:p>
        </w:tc>
        <w:tc>
          <w:tcPr>
            <w:tcW w:w="2160" w:type="dxa"/>
            <w:vAlign w:val="center"/>
          </w:tcPr>
          <w:p w14:paraId="2A1B2155">
            <w:pPr>
              <w:spacing w:line="360" w:lineRule="auto"/>
              <w:jc w:val="center"/>
              <w:rPr>
                <w:rFonts w:ascii="宋体" w:hAnsi="宋体"/>
                <w:color w:val="000000"/>
              </w:rPr>
            </w:pPr>
            <w:r>
              <w:rPr>
                <w:rFonts w:hint="eastAsia" w:ascii="宋体" w:hAnsi="宋体"/>
                <w:color w:val="000000"/>
              </w:rPr>
              <w:t>彩妆技术</w:t>
            </w:r>
          </w:p>
        </w:tc>
        <w:tc>
          <w:tcPr>
            <w:tcW w:w="2206" w:type="dxa"/>
            <w:vAlign w:val="center"/>
          </w:tcPr>
          <w:p w14:paraId="51E6D384">
            <w:pPr>
              <w:spacing w:line="360" w:lineRule="auto"/>
              <w:jc w:val="center"/>
              <w:rPr>
                <w:rFonts w:hint="eastAsia" w:ascii="宋体" w:hAnsi="宋体" w:eastAsia="宋体"/>
                <w:color w:val="000000"/>
                <w:lang w:val="en-US" w:eastAsia="zh-CN"/>
              </w:rPr>
            </w:pPr>
            <w:r>
              <w:rPr>
                <w:rFonts w:hint="eastAsia" w:ascii="宋体" w:hAnsi="宋体"/>
                <w:color w:val="000000"/>
                <w:lang w:val="en-US" w:eastAsia="zh-CN"/>
              </w:rPr>
              <w:t>慈甯宫</w:t>
            </w:r>
          </w:p>
        </w:tc>
        <w:tc>
          <w:tcPr>
            <w:tcW w:w="1698" w:type="dxa"/>
            <w:vAlign w:val="center"/>
          </w:tcPr>
          <w:p w14:paraId="699CF84D">
            <w:pPr>
              <w:spacing w:line="360" w:lineRule="auto"/>
              <w:jc w:val="center"/>
              <w:rPr>
                <w:rFonts w:ascii="宋体" w:hAnsi="宋体"/>
                <w:color w:val="000000"/>
              </w:rPr>
            </w:pPr>
            <w:r>
              <w:rPr>
                <w:rFonts w:hint="eastAsia" w:ascii="宋体" w:hAnsi="宋体"/>
                <w:color w:val="000000"/>
              </w:rPr>
              <w:t>经理</w:t>
            </w:r>
          </w:p>
        </w:tc>
      </w:tr>
      <w:tr w14:paraId="16A3FE46">
        <w:tblPrEx>
          <w:tblBorders>
            <w:top w:val="single" w:color="auto" w:sz="12" w:space="0"/>
            <w:left w:val="single" w:color="auto" w:sz="12" w:space="0"/>
            <w:bottom w:val="single" w:color="auto" w:sz="8" w:space="0"/>
            <w:right w:val="single" w:color="auto" w:sz="12" w:space="0"/>
            <w:insideH w:val="single" w:color="auto" w:sz="8" w:space="0"/>
            <w:insideV w:val="single" w:color="auto" w:sz="8" w:space="0"/>
          </w:tblBorders>
          <w:tblCellMar>
            <w:top w:w="0" w:type="dxa"/>
            <w:left w:w="0" w:type="dxa"/>
            <w:bottom w:w="0" w:type="dxa"/>
            <w:right w:w="0" w:type="dxa"/>
          </w:tblCellMar>
        </w:tblPrEx>
        <w:trPr>
          <w:trHeight w:val="933" w:hRule="atLeast"/>
          <w:jc w:val="center"/>
        </w:trPr>
        <w:tc>
          <w:tcPr>
            <w:tcW w:w="981" w:type="dxa"/>
            <w:vAlign w:val="center"/>
          </w:tcPr>
          <w:p w14:paraId="21E6C184">
            <w:pPr>
              <w:spacing w:line="360" w:lineRule="auto"/>
              <w:jc w:val="center"/>
              <w:rPr>
                <w:rFonts w:ascii="宋体" w:hAnsi="宋体"/>
                <w:color w:val="000000"/>
              </w:rPr>
            </w:pPr>
            <w:r>
              <w:rPr>
                <w:rFonts w:ascii="宋体" w:hAnsi="宋体"/>
                <w:color w:val="000000"/>
              </w:rPr>
              <w:t>2</w:t>
            </w:r>
          </w:p>
        </w:tc>
        <w:tc>
          <w:tcPr>
            <w:tcW w:w="1607" w:type="dxa"/>
            <w:vAlign w:val="center"/>
          </w:tcPr>
          <w:p w14:paraId="58CFC1EB">
            <w:pPr>
              <w:spacing w:line="360" w:lineRule="auto"/>
              <w:jc w:val="center"/>
              <w:rPr>
                <w:rFonts w:hint="default" w:ascii="宋体" w:hAnsi="宋体" w:eastAsia="宋体"/>
                <w:color w:val="000000"/>
                <w:lang w:val="en-US" w:eastAsia="zh-CN"/>
              </w:rPr>
            </w:pPr>
            <w:r>
              <w:rPr>
                <w:rFonts w:hint="eastAsia" w:ascii="宋体" w:hAnsi="宋体"/>
                <w:color w:val="000000"/>
                <w:lang w:val="en-US" w:eastAsia="zh-CN"/>
              </w:rPr>
              <w:t>卢思瑶</w:t>
            </w:r>
          </w:p>
        </w:tc>
        <w:tc>
          <w:tcPr>
            <w:tcW w:w="2160" w:type="dxa"/>
            <w:vAlign w:val="center"/>
          </w:tcPr>
          <w:p w14:paraId="312FD7DC">
            <w:pPr>
              <w:spacing w:line="360" w:lineRule="auto"/>
              <w:jc w:val="center"/>
              <w:rPr>
                <w:rFonts w:ascii="宋体" w:hAnsi="宋体"/>
                <w:color w:val="000000"/>
              </w:rPr>
            </w:pPr>
            <w:r>
              <w:rPr>
                <w:rFonts w:hint="eastAsia" w:ascii="宋体" w:hAnsi="宋体"/>
                <w:color w:val="000000"/>
              </w:rPr>
              <w:t>美容美发技术</w:t>
            </w:r>
          </w:p>
        </w:tc>
        <w:tc>
          <w:tcPr>
            <w:tcW w:w="2206" w:type="dxa"/>
            <w:vAlign w:val="center"/>
          </w:tcPr>
          <w:p w14:paraId="02BE03E6">
            <w:pPr>
              <w:spacing w:line="360" w:lineRule="auto"/>
              <w:jc w:val="center"/>
              <w:rPr>
                <w:rFonts w:hint="eastAsia" w:ascii="宋体" w:hAnsi="宋体" w:eastAsia="宋体"/>
                <w:color w:val="000000"/>
                <w:lang w:val="en-US" w:eastAsia="zh-CN"/>
              </w:rPr>
            </w:pPr>
            <w:r>
              <w:rPr>
                <w:rFonts w:hint="eastAsia" w:ascii="宋体" w:hAnsi="宋体"/>
                <w:color w:val="000000"/>
                <w:lang w:val="en-US" w:eastAsia="zh-CN"/>
              </w:rPr>
              <w:t>慈甯宫</w:t>
            </w:r>
          </w:p>
        </w:tc>
        <w:tc>
          <w:tcPr>
            <w:tcW w:w="1698" w:type="dxa"/>
            <w:vAlign w:val="center"/>
          </w:tcPr>
          <w:p w14:paraId="2DF25794">
            <w:pPr>
              <w:spacing w:line="360" w:lineRule="auto"/>
              <w:jc w:val="center"/>
              <w:rPr>
                <w:rFonts w:ascii="宋体" w:hAnsi="宋体"/>
                <w:color w:val="000000"/>
              </w:rPr>
            </w:pPr>
            <w:r>
              <w:rPr>
                <w:rFonts w:hint="eastAsia" w:ascii="宋体" w:hAnsi="宋体"/>
                <w:color w:val="000000"/>
              </w:rPr>
              <w:t>经理</w:t>
            </w:r>
          </w:p>
        </w:tc>
      </w:tr>
    </w:tbl>
    <w:p w14:paraId="690B03F7">
      <w:pPr>
        <w:jc w:val="both"/>
        <w:rPr>
          <w:rFonts w:hint="eastAsia" w:ascii="宋体" w:hAnsi="宋体"/>
          <w:b/>
          <w:color w:val="000000"/>
          <w:sz w:val="28"/>
        </w:rPr>
      </w:pPr>
    </w:p>
    <w:p w14:paraId="35F9F188">
      <w:pPr>
        <w:pStyle w:val="3"/>
        <w:widowControl/>
        <w:numPr>
          <w:ilvl w:val="0"/>
          <w:numId w:val="8"/>
        </w:numPr>
        <w:topLinePunct w:val="0"/>
        <w:ind w:left="0" w:leftChars="0" w:firstLine="640" w:firstLineChars="0"/>
        <w:rPr>
          <w:b w:val="0"/>
        </w:rPr>
      </w:pPr>
      <w:r>
        <w:t>教学设施</w:t>
      </w:r>
    </w:p>
    <w:p w14:paraId="51495053">
      <w:pPr>
        <w:pStyle w:val="11"/>
        <w:widowControl/>
        <w:rPr>
          <w:color w:val="000000"/>
        </w:rPr>
      </w:pPr>
      <w:r>
        <w:rPr>
          <w:color w:val="000000"/>
        </w:rPr>
        <w:t>本专业应配备校内实训实习室和校外实训基地。</w:t>
      </w:r>
    </w:p>
    <w:p w14:paraId="58CF0CBB">
      <w:pPr>
        <w:pStyle w:val="4"/>
        <w:widowControl/>
      </w:pPr>
      <w:r>
        <w:t>1. 校内实训室</w:t>
      </w:r>
    </w:p>
    <w:p w14:paraId="54E3920F">
      <w:pPr>
        <w:pStyle w:val="11"/>
        <w:widowControl/>
        <w:rPr>
          <w:color w:val="000000"/>
        </w:rPr>
      </w:pPr>
      <w:r>
        <w:rPr>
          <w:color w:val="000000"/>
        </w:rPr>
        <w:t>校内实训实习必须具备美容、美发、美甲等实训室，主要设施设备及数量见下表。</w:t>
      </w:r>
    </w:p>
    <w:tbl>
      <w:tblPr>
        <w:tblStyle w:val="17"/>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2127"/>
        <w:gridCol w:w="3118"/>
        <w:gridCol w:w="1922"/>
      </w:tblGrid>
      <w:tr w14:paraId="39B41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6E46D970">
            <w:pPr>
              <w:jc w:val="center"/>
              <w:rPr>
                <w:rFonts w:hint="eastAsia" w:ascii="宋体" w:hAnsi="宋体"/>
                <w:bCs/>
                <w:color w:val="000000"/>
              </w:rPr>
            </w:pPr>
            <w:r>
              <w:rPr>
                <w:rFonts w:hint="eastAsia" w:ascii="宋体" w:hAnsi="宋体"/>
                <w:bCs/>
                <w:color w:val="000000"/>
              </w:rPr>
              <w:t>序号</w:t>
            </w:r>
          </w:p>
        </w:tc>
        <w:tc>
          <w:tcPr>
            <w:tcW w:w="2127" w:type="dxa"/>
            <w:vAlign w:val="center"/>
          </w:tcPr>
          <w:p w14:paraId="243B1BC0">
            <w:pPr>
              <w:jc w:val="center"/>
              <w:rPr>
                <w:rFonts w:hint="eastAsia" w:ascii="宋体" w:hAnsi="宋体"/>
                <w:bCs/>
                <w:color w:val="000000"/>
              </w:rPr>
            </w:pPr>
            <w:r>
              <w:rPr>
                <w:rFonts w:hint="eastAsia" w:ascii="宋体" w:hAnsi="宋体"/>
                <w:bCs/>
                <w:color w:val="000000"/>
              </w:rPr>
              <w:t>实训室名称</w:t>
            </w:r>
          </w:p>
        </w:tc>
        <w:tc>
          <w:tcPr>
            <w:tcW w:w="3118" w:type="dxa"/>
            <w:vAlign w:val="center"/>
          </w:tcPr>
          <w:p w14:paraId="18730BAF">
            <w:pPr>
              <w:jc w:val="center"/>
              <w:rPr>
                <w:rFonts w:ascii="宋体" w:hAnsi="宋体"/>
                <w:bCs/>
                <w:color w:val="000000"/>
              </w:rPr>
            </w:pPr>
            <w:r>
              <w:rPr>
                <w:rFonts w:hint="eastAsia" w:ascii="宋体" w:hAnsi="宋体"/>
                <w:bCs/>
                <w:color w:val="000000"/>
              </w:rPr>
              <w:t>主要工具和设施设备</w:t>
            </w:r>
          </w:p>
          <w:p w14:paraId="526D46EC">
            <w:pPr>
              <w:jc w:val="center"/>
              <w:rPr>
                <w:rFonts w:hint="eastAsia" w:ascii="宋体" w:hAnsi="宋体"/>
                <w:bCs/>
                <w:color w:val="000000"/>
              </w:rPr>
            </w:pPr>
            <w:r>
              <w:rPr>
                <w:rFonts w:hint="eastAsia" w:ascii="宋体" w:hAnsi="宋体"/>
                <w:bCs/>
                <w:color w:val="000000"/>
              </w:rPr>
              <w:t>名称</w:t>
            </w:r>
          </w:p>
        </w:tc>
        <w:tc>
          <w:tcPr>
            <w:tcW w:w="1922" w:type="dxa"/>
            <w:vAlign w:val="center"/>
          </w:tcPr>
          <w:p w14:paraId="1C8681AB">
            <w:pPr>
              <w:jc w:val="center"/>
              <w:rPr>
                <w:rFonts w:hint="eastAsia" w:ascii="宋体" w:hAnsi="宋体"/>
                <w:bCs/>
                <w:color w:val="000000"/>
              </w:rPr>
            </w:pPr>
            <w:r>
              <w:rPr>
                <w:rFonts w:hint="eastAsia" w:ascii="宋体" w:hAnsi="宋体"/>
                <w:bCs/>
                <w:color w:val="000000"/>
              </w:rPr>
              <w:t>数量（台</w:t>
            </w:r>
            <w:r>
              <w:rPr>
                <w:rFonts w:hint="eastAsia" w:ascii="宋体" w:hAnsi="宋体"/>
                <w:bCs/>
                <w:color w:val="000000"/>
                <w:lang w:eastAsia="zh-CN"/>
              </w:rPr>
              <w:t>／</w:t>
            </w:r>
            <w:r>
              <w:rPr>
                <w:rFonts w:hint="eastAsia" w:ascii="宋体" w:hAnsi="宋体"/>
                <w:bCs/>
                <w:color w:val="000000"/>
              </w:rPr>
              <w:t>套）</w:t>
            </w:r>
          </w:p>
        </w:tc>
      </w:tr>
      <w:tr w14:paraId="501DA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restart"/>
            <w:vAlign w:val="center"/>
          </w:tcPr>
          <w:p w14:paraId="07369605">
            <w:pPr>
              <w:jc w:val="center"/>
              <w:rPr>
                <w:rFonts w:hint="eastAsia" w:ascii="宋体" w:hAnsi="宋体"/>
                <w:bCs/>
                <w:color w:val="000000"/>
              </w:rPr>
            </w:pPr>
            <w:r>
              <w:rPr>
                <w:rFonts w:hint="eastAsia" w:ascii="宋体" w:hAnsi="宋体"/>
                <w:bCs/>
                <w:color w:val="000000"/>
              </w:rPr>
              <w:t>1</w:t>
            </w:r>
          </w:p>
        </w:tc>
        <w:tc>
          <w:tcPr>
            <w:tcW w:w="2127" w:type="dxa"/>
            <w:vMerge w:val="restart"/>
            <w:vAlign w:val="center"/>
          </w:tcPr>
          <w:p w14:paraId="2009CDD6">
            <w:pPr>
              <w:jc w:val="center"/>
              <w:rPr>
                <w:rFonts w:ascii="宋体" w:hAnsi="宋体"/>
                <w:bCs/>
                <w:color w:val="000000"/>
              </w:rPr>
            </w:pPr>
            <w:r>
              <w:rPr>
                <w:rFonts w:hint="eastAsia" w:ascii="宋体" w:hAnsi="宋体"/>
                <w:bCs/>
                <w:color w:val="000000"/>
              </w:rPr>
              <w:t>美发教学</w:t>
            </w:r>
          </w:p>
          <w:p w14:paraId="08DBDDE3">
            <w:pPr>
              <w:jc w:val="center"/>
              <w:rPr>
                <w:rFonts w:hint="eastAsia" w:ascii="宋体" w:hAnsi="宋体"/>
                <w:bCs/>
                <w:color w:val="000000"/>
              </w:rPr>
            </w:pPr>
            <w:r>
              <w:rPr>
                <w:rFonts w:hint="eastAsia" w:ascii="宋体" w:hAnsi="宋体"/>
                <w:bCs/>
                <w:color w:val="000000"/>
              </w:rPr>
              <w:t>实训室</w:t>
            </w:r>
          </w:p>
        </w:tc>
        <w:tc>
          <w:tcPr>
            <w:tcW w:w="3118" w:type="dxa"/>
            <w:vAlign w:val="center"/>
          </w:tcPr>
          <w:p w14:paraId="587ED707">
            <w:pPr>
              <w:jc w:val="center"/>
              <w:rPr>
                <w:rFonts w:hint="eastAsia" w:ascii="宋体" w:hAnsi="宋体"/>
                <w:bCs/>
                <w:color w:val="000000"/>
              </w:rPr>
            </w:pPr>
            <w:r>
              <w:rPr>
                <w:rFonts w:hint="eastAsia" w:ascii="宋体" w:hAnsi="宋体"/>
                <w:bCs/>
                <w:color w:val="000000"/>
              </w:rPr>
              <w:t>洗头盆、洗发椅</w:t>
            </w:r>
          </w:p>
        </w:tc>
        <w:tc>
          <w:tcPr>
            <w:tcW w:w="1922" w:type="dxa"/>
            <w:vAlign w:val="center"/>
          </w:tcPr>
          <w:p w14:paraId="61AA990B">
            <w:pPr>
              <w:jc w:val="center"/>
              <w:rPr>
                <w:rFonts w:hint="eastAsia" w:ascii="宋体" w:hAnsi="宋体"/>
                <w:bCs/>
                <w:color w:val="000000"/>
              </w:rPr>
            </w:pPr>
            <w:r>
              <w:rPr>
                <w:rFonts w:hint="eastAsia" w:ascii="宋体" w:hAnsi="宋体"/>
                <w:bCs/>
                <w:color w:val="000000"/>
                <w:lang w:val="en-US" w:eastAsia="zh-CN"/>
              </w:rPr>
              <w:t>3</w:t>
            </w:r>
            <w:r>
              <w:rPr>
                <w:rFonts w:hint="eastAsia" w:ascii="宋体" w:hAnsi="宋体"/>
                <w:bCs/>
                <w:color w:val="000000"/>
              </w:rPr>
              <w:t>套</w:t>
            </w:r>
          </w:p>
        </w:tc>
      </w:tr>
      <w:tr w14:paraId="2AF17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14:paraId="26E907A3">
            <w:pPr>
              <w:jc w:val="center"/>
              <w:rPr>
                <w:rFonts w:hint="eastAsia" w:ascii="宋体" w:hAnsi="宋体"/>
                <w:bCs/>
                <w:color w:val="000000"/>
              </w:rPr>
            </w:pPr>
          </w:p>
        </w:tc>
        <w:tc>
          <w:tcPr>
            <w:tcW w:w="2127" w:type="dxa"/>
            <w:vMerge w:val="continue"/>
            <w:vAlign w:val="center"/>
          </w:tcPr>
          <w:p w14:paraId="0EEACBD3">
            <w:pPr>
              <w:jc w:val="center"/>
              <w:rPr>
                <w:rFonts w:hint="eastAsia" w:ascii="宋体" w:hAnsi="宋体"/>
                <w:bCs/>
                <w:color w:val="000000"/>
              </w:rPr>
            </w:pPr>
          </w:p>
        </w:tc>
        <w:tc>
          <w:tcPr>
            <w:tcW w:w="3118" w:type="dxa"/>
            <w:vAlign w:val="center"/>
          </w:tcPr>
          <w:p w14:paraId="074E75E7">
            <w:pPr>
              <w:jc w:val="center"/>
              <w:rPr>
                <w:rFonts w:hint="eastAsia" w:ascii="宋体" w:hAnsi="宋体"/>
                <w:bCs/>
                <w:color w:val="000000"/>
              </w:rPr>
            </w:pPr>
            <w:r>
              <w:rPr>
                <w:rFonts w:hint="eastAsia" w:ascii="宋体" w:hAnsi="宋体"/>
                <w:bCs/>
                <w:color w:val="000000"/>
              </w:rPr>
              <w:t>消毒柜</w:t>
            </w:r>
          </w:p>
        </w:tc>
        <w:tc>
          <w:tcPr>
            <w:tcW w:w="1922" w:type="dxa"/>
            <w:vAlign w:val="center"/>
          </w:tcPr>
          <w:p w14:paraId="053D1277">
            <w:pPr>
              <w:jc w:val="center"/>
              <w:rPr>
                <w:rFonts w:hint="eastAsia" w:ascii="宋体" w:hAnsi="宋体"/>
                <w:bCs/>
                <w:color w:val="000000"/>
              </w:rPr>
            </w:pPr>
            <w:r>
              <w:rPr>
                <w:rFonts w:hint="eastAsia" w:ascii="宋体" w:hAnsi="宋体"/>
                <w:bCs/>
                <w:color w:val="000000"/>
              </w:rPr>
              <w:t>1个</w:t>
            </w:r>
          </w:p>
        </w:tc>
      </w:tr>
      <w:tr w14:paraId="0C6D9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14:paraId="63A1C9F6">
            <w:pPr>
              <w:jc w:val="center"/>
              <w:rPr>
                <w:rFonts w:hint="eastAsia" w:ascii="宋体" w:hAnsi="宋体"/>
                <w:bCs/>
                <w:color w:val="000000"/>
              </w:rPr>
            </w:pPr>
          </w:p>
        </w:tc>
        <w:tc>
          <w:tcPr>
            <w:tcW w:w="2127" w:type="dxa"/>
            <w:vMerge w:val="continue"/>
            <w:vAlign w:val="center"/>
          </w:tcPr>
          <w:p w14:paraId="598FE146">
            <w:pPr>
              <w:jc w:val="center"/>
              <w:rPr>
                <w:rFonts w:hint="eastAsia" w:ascii="宋体" w:hAnsi="宋体"/>
                <w:bCs/>
                <w:color w:val="000000"/>
              </w:rPr>
            </w:pPr>
          </w:p>
        </w:tc>
        <w:tc>
          <w:tcPr>
            <w:tcW w:w="3118" w:type="dxa"/>
            <w:vAlign w:val="center"/>
          </w:tcPr>
          <w:p w14:paraId="1B6E5977">
            <w:pPr>
              <w:jc w:val="center"/>
              <w:rPr>
                <w:rFonts w:hint="eastAsia" w:ascii="宋体" w:hAnsi="宋体"/>
                <w:bCs/>
                <w:color w:val="000000"/>
              </w:rPr>
            </w:pPr>
            <w:r>
              <w:rPr>
                <w:rFonts w:hint="eastAsia" w:ascii="宋体" w:hAnsi="宋体"/>
                <w:bCs/>
                <w:color w:val="000000"/>
              </w:rPr>
              <w:t>多层展示柜</w:t>
            </w:r>
          </w:p>
        </w:tc>
        <w:tc>
          <w:tcPr>
            <w:tcW w:w="1922" w:type="dxa"/>
            <w:vAlign w:val="center"/>
          </w:tcPr>
          <w:p w14:paraId="6B7ECAAB">
            <w:pPr>
              <w:jc w:val="center"/>
              <w:rPr>
                <w:rFonts w:hint="eastAsia" w:ascii="宋体" w:hAnsi="宋体"/>
                <w:bCs/>
                <w:color w:val="000000"/>
              </w:rPr>
            </w:pPr>
            <w:r>
              <w:rPr>
                <w:rFonts w:hint="eastAsia" w:ascii="宋体" w:hAnsi="宋体"/>
                <w:bCs/>
                <w:color w:val="000000"/>
                <w:lang w:val="en-US" w:eastAsia="zh-CN"/>
              </w:rPr>
              <w:t>1</w:t>
            </w:r>
            <w:r>
              <w:rPr>
                <w:rFonts w:hint="eastAsia" w:ascii="宋体" w:hAnsi="宋体"/>
                <w:bCs/>
                <w:color w:val="000000"/>
              </w:rPr>
              <w:t>个</w:t>
            </w:r>
          </w:p>
        </w:tc>
      </w:tr>
      <w:tr w14:paraId="615FE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14:paraId="088AA052">
            <w:pPr>
              <w:jc w:val="center"/>
              <w:rPr>
                <w:rFonts w:hint="eastAsia" w:ascii="宋体" w:hAnsi="宋体"/>
                <w:bCs/>
                <w:color w:val="000000"/>
              </w:rPr>
            </w:pPr>
          </w:p>
        </w:tc>
        <w:tc>
          <w:tcPr>
            <w:tcW w:w="2127" w:type="dxa"/>
            <w:vMerge w:val="continue"/>
            <w:vAlign w:val="center"/>
          </w:tcPr>
          <w:p w14:paraId="3188F2EE">
            <w:pPr>
              <w:jc w:val="center"/>
              <w:rPr>
                <w:rFonts w:hint="eastAsia" w:ascii="宋体" w:hAnsi="宋体"/>
                <w:bCs/>
                <w:color w:val="000000"/>
              </w:rPr>
            </w:pPr>
          </w:p>
        </w:tc>
        <w:tc>
          <w:tcPr>
            <w:tcW w:w="3118" w:type="dxa"/>
            <w:vAlign w:val="center"/>
          </w:tcPr>
          <w:p w14:paraId="4AA66659">
            <w:pPr>
              <w:jc w:val="center"/>
              <w:rPr>
                <w:rFonts w:hint="eastAsia" w:ascii="宋体" w:hAnsi="宋体"/>
                <w:bCs/>
                <w:color w:val="000000"/>
              </w:rPr>
            </w:pPr>
            <w:r>
              <w:rPr>
                <w:rFonts w:hint="eastAsia" w:ascii="宋体" w:hAnsi="宋体"/>
                <w:bCs/>
                <w:color w:val="000000"/>
              </w:rPr>
              <w:t>美发椅</w:t>
            </w:r>
          </w:p>
        </w:tc>
        <w:tc>
          <w:tcPr>
            <w:tcW w:w="1922" w:type="dxa"/>
            <w:vAlign w:val="center"/>
          </w:tcPr>
          <w:p w14:paraId="4C558197">
            <w:pPr>
              <w:jc w:val="center"/>
              <w:rPr>
                <w:rFonts w:hint="eastAsia" w:ascii="宋体" w:hAnsi="宋体"/>
                <w:bCs/>
                <w:color w:val="000000"/>
              </w:rPr>
            </w:pPr>
            <w:r>
              <w:rPr>
                <w:rFonts w:hint="eastAsia" w:ascii="宋体" w:hAnsi="宋体"/>
                <w:bCs/>
                <w:color w:val="000000"/>
              </w:rPr>
              <w:t>1</w:t>
            </w:r>
            <w:r>
              <w:rPr>
                <w:rFonts w:ascii="宋体" w:hAnsi="宋体"/>
                <w:bCs/>
                <w:color w:val="000000"/>
              </w:rPr>
              <w:t>0</w:t>
            </w:r>
            <w:r>
              <w:rPr>
                <w:rFonts w:hint="eastAsia" w:ascii="宋体" w:hAnsi="宋体"/>
                <w:bCs/>
                <w:color w:val="000000"/>
              </w:rPr>
              <w:t>张</w:t>
            </w:r>
          </w:p>
        </w:tc>
      </w:tr>
      <w:tr w14:paraId="50F05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14:paraId="00A0214C">
            <w:pPr>
              <w:jc w:val="center"/>
              <w:rPr>
                <w:rFonts w:hint="eastAsia" w:ascii="宋体" w:hAnsi="宋体"/>
                <w:bCs/>
                <w:color w:val="000000"/>
              </w:rPr>
            </w:pPr>
          </w:p>
        </w:tc>
        <w:tc>
          <w:tcPr>
            <w:tcW w:w="2127" w:type="dxa"/>
            <w:vMerge w:val="continue"/>
            <w:vAlign w:val="center"/>
          </w:tcPr>
          <w:p w14:paraId="52E97844">
            <w:pPr>
              <w:jc w:val="center"/>
              <w:rPr>
                <w:rFonts w:hint="eastAsia" w:ascii="宋体" w:hAnsi="宋体"/>
                <w:bCs/>
                <w:color w:val="000000"/>
              </w:rPr>
            </w:pPr>
          </w:p>
        </w:tc>
        <w:tc>
          <w:tcPr>
            <w:tcW w:w="3118" w:type="dxa"/>
            <w:vAlign w:val="center"/>
          </w:tcPr>
          <w:p w14:paraId="173AF89D">
            <w:pPr>
              <w:jc w:val="center"/>
              <w:rPr>
                <w:rFonts w:hint="eastAsia" w:ascii="宋体" w:hAnsi="宋体"/>
                <w:bCs/>
                <w:color w:val="000000"/>
              </w:rPr>
            </w:pPr>
            <w:r>
              <w:rPr>
                <w:rFonts w:hint="eastAsia" w:ascii="宋体" w:hAnsi="宋体"/>
                <w:bCs/>
                <w:color w:val="000000"/>
              </w:rPr>
              <w:t>美发镜台</w:t>
            </w:r>
          </w:p>
        </w:tc>
        <w:tc>
          <w:tcPr>
            <w:tcW w:w="1922" w:type="dxa"/>
            <w:vAlign w:val="center"/>
          </w:tcPr>
          <w:p w14:paraId="3A29ADB5">
            <w:pPr>
              <w:jc w:val="center"/>
              <w:rPr>
                <w:rFonts w:hint="eastAsia" w:ascii="宋体" w:hAnsi="宋体"/>
                <w:bCs/>
                <w:color w:val="000000"/>
              </w:rPr>
            </w:pPr>
            <w:r>
              <w:rPr>
                <w:rFonts w:hint="eastAsia" w:ascii="宋体" w:hAnsi="宋体"/>
                <w:bCs/>
                <w:color w:val="000000"/>
                <w:lang w:val="en-US" w:eastAsia="zh-CN"/>
              </w:rPr>
              <w:t>8</w:t>
            </w:r>
            <w:r>
              <w:rPr>
                <w:rFonts w:hint="eastAsia" w:ascii="宋体" w:hAnsi="宋体"/>
                <w:bCs/>
                <w:color w:val="000000"/>
              </w:rPr>
              <w:t>个</w:t>
            </w:r>
          </w:p>
        </w:tc>
      </w:tr>
      <w:tr w14:paraId="742E5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14:paraId="057438DC">
            <w:pPr>
              <w:jc w:val="center"/>
              <w:rPr>
                <w:rFonts w:hint="eastAsia" w:ascii="宋体" w:hAnsi="宋体"/>
                <w:bCs/>
                <w:color w:val="000000"/>
              </w:rPr>
            </w:pPr>
          </w:p>
        </w:tc>
        <w:tc>
          <w:tcPr>
            <w:tcW w:w="2127" w:type="dxa"/>
            <w:vMerge w:val="continue"/>
            <w:vAlign w:val="center"/>
          </w:tcPr>
          <w:p w14:paraId="690BC96A">
            <w:pPr>
              <w:jc w:val="center"/>
              <w:rPr>
                <w:rFonts w:hint="eastAsia" w:ascii="宋体" w:hAnsi="宋体"/>
                <w:bCs/>
                <w:color w:val="000000"/>
              </w:rPr>
            </w:pPr>
          </w:p>
        </w:tc>
        <w:tc>
          <w:tcPr>
            <w:tcW w:w="3118" w:type="dxa"/>
            <w:vAlign w:val="center"/>
          </w:tcPr>
          <w:p w14:paraId="001AA573">
            <w:pPr>
              <w:jc w:val="center"/>
              <w:rPr>
                <w:rFonts w:hint="eastAsia" w:ascii="宋体" w:hAnsi="宋体"/>
                <w:bCs/>
                <w:color w:val="000000"/>
              </w:rPr>
            </w:pPr>
            <w:r>
              <w:rPr>
                <w:rFonts w:hint="eastAsia" w:ascii="宋体" w:hAnsi="宋体"/>
                <w:bCs/>
                <w:color w:val="000000"/>
              </w:rPr>
              <w:t>工具车</w:t>
            </w:r>
          </w:p>
        </w:tc>
        <w:tc>
          <w:tcPr>
            <w:tcW w:w="1922" w:type="dxa"/>
            <w:vAlign w:val="center"/>
          </w:tcPr>
          <w:p w14:paraId="6E6FFB2E">
            <w:pPr>
              <w:jc w:val="center"/>
              <w:rPr>
                <w:rFonts w:hint="eastAsia" w:ascii="宋体" w:hAnsi="宋体"/>
                <w:bCs/>
                <w:color w:val="000000"/>
              </w:rPr>
            </w:pPr>
            <w:r>
              <w:rPr>
                <w:rFonts w:hint="eastAsia" w:ascii="宋体" w:hAnsi="宋体"/>
                <w:bCs/>
                <w:color w:val="000000"/>
                <w:lang w:val="en-US" w:eastAsia="zh-CN"/>
              </w:rPr>
              <w:t>4</w:t>
            </w:r>
            <w:r>
              <w:rPr>
                <w:rFonts w:hint="eastAsia" w:ascii="宋体" w:hAnsi="宋体"/>
                <w:bCs/>
                <w:color w:val="000000"/>
              </w:rPr>
              <w:t>个</w:t>
            </w:r>
          </w:p>
        </w:tc>
      </w:tr>
      <w:tr w14:paraId="4D61E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14:paraId="135087B4">
            <w:pPr>
              <w:jc w:val="center"/>
              <w:rPr>
                <w:rFonts w:hint="eastAsia" w:ascii="宋体" w:hAnsi="宋体"/>
                <w:bCs/>
                <w:color w:val="000000"/>
              </w:rPr>
            </w:pPr>
          </w:p>
        </w:tc>
        <w:tc>
          <w:tcPr>
            <w:tcW w:w="2127" w:type="dxa"/>
            <w:vMerge w:val="continue"/>
            <w:vAlign w:val="center"/>
          </w:tcPr>
          <w:p w14:paraId="665BE47A">
            <w:pPr>
              <w:jc w:val="center"/>
              <w:rPr>
                <w:rFonts w:hint="eastAsia" w:ascii="宋体" w:hAnsi="宋体"/>
                <w:bCs/>
                <w:color w:val="000000"/>
              </w:rPr>
            </w:pPr>
          </w:p>
        </w:tc>
        <w:tc>
          <w:tcPr>
            <w:tcW w:w="3118" w:type="dxa"/>
            <w:vAlign w:val="center"/>
          </w:tcPr>
          <w:p w14:paraId="43D00C58">
            <w:pPr>
              <w:jc w:val="center"/>
              <w:rPr>
                <w:rFonts w:hint="eastAsia" w:ascii="宋体" w:hAnsi="宋体"/>
                <w:bCs/>
                <w:color w:val="000000"/>
              </w:rPr>
            </w:pPr>
            <w:r>
              <w:rPr>
                <w:rFonts w:hint="eastAsia" w:ascii="宋体" w:hAnsi="宋体"/>
                <w:bCs/>
                <w:color w:val="000000"/>
              </w:rPr>
              <w:t>护发蒸汽机</w:t>
            </w:r>
          </w:p>
        </w:tc>
        <w:tc>
          <w:tcPr>
            <w:tcW w:w="1922" w:type="dxa"/>
            <w:vAlign w:val="center"/>
          </w:tcPr>
          <w:p w14:paraId="4699420C">
            <w:pPr>
              <w:jc w:val="center"/>
              <w:rPr>
                <w:rFonts w:hint="eastAsia" w:ascii="宋体" w:hAnsi="宋体"/>
                <w:bCs/>
                <w:color w:val="000000"/>
              </w:rPr>
            </w:pPr>
            <w:r>
              <w:rPr>
                <w:rFonts w:hint="eastAsia" w:ascii="宋体" w:hAnsi="宋体"/>
                <w:bCs/>
                <w:color w:val="000000"/>
              </w:rPr>
              <w:t>2台</w:t>
            </w:r>
          </w:p>
        </w:tc>
      </w:tr>
      <w:tr w14:paraId="75EB5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14:paraId="07C1C043">
            <w:pPr>
              <w:jc w:val="center"/>
              <w:rPr>
                <w:rFonts w:hint="eastAsia" w:ascii="宋体" w:hAnsi="宋体"/>
                <w:bCs/>
                <w:color w:val="000000"/>
              </w:rPr>
            </w:pPr>
          </w:p>
        </w:tc>
        <w:tc>
          <w:tcPr>
            <w:tcW w:w="2127" w:type="dxa"/>
            <w:vMerge w:val="continue"/>
            <w:vAlign w:val="center"/>
          </w:tcPr>
          <w:p w14:paraId="4A9A46D6">
            <w:pPr>
              <w:jc w:val="center"/>
              <w:rPr>
                <w:rFonts w:hint="eastAsia" w:ascii="宋体" w:hAnsi="宋体"/>
                <w:bCs/>
                <w:color w:val="000000"/>
              </w:rPr>
            </w:pPr>
          </w:p>
        </w:tc>
        <w:tc>
          <w:tcPr>
            <w:tcW w:w="3118" w:type="dxa"/>
            <w:vAlign w:val="center"/>
          </w:tcPr>
          <w:p w14:paraId="3BD20F68">
            <w:pPr>
              <w:jc w:val="center"/>
              <w:rPr>
                <w:rFonts w:hint="eastAsia" w:ascii="宋体" w:hAnsi="宋体"/>
                <w:bCs/>
                <w:color w:val="000000"/>
              </w:rPr>
            </w:pPr>
            <w:r>
              <w:rPr>
                <w:rFonts w:hint="eastAsia" w:ascii="宋体" w:hAnsi="宋体"/>
                <w:bCs/>
                <w:color w:val="000000"/>
              </w:rPr>
              <w:t>毛巾</w:t>
            </w:r>
            <w:r>
              <w:rPr>
                <w:rFonts w:hint="eastAsia" w:ascii="宋体" w:hAnsi="宋体"/>
                <w:bCs/>
                <w:color w:val="000000"/>
                <w:lang w:val="en-US" w:eastAsia="zh-CN"/>
              </w:rPr>
              <w:t>架</w:t>
            </w:r>
          </w:p>
        </w:tc>
        <w:tc>
          <w:tcPr>
            <w:tcW w:w="1922" w:type="dxa"/>
            <w:vAlign w:val="center"/>
          </w:tcPr>
          <w:p w14:paraId="2886CED3">
            <w:pPr>
              <w:jc w:val="center"/>
              <w:rPr>
                <w:rFonts w:hint="eastAsia" w:ascii="宋体" w:hAnsi="宋体"/>
                <w:bCs/>
                <w:color w:val="000000"/>
              </w:rPr>
            </w:pPr>
            <w:r>
              <w:rPr>
                <w:rFonts w:hint="eastAsia" w:ascii="宋体" w:hAnsi="宋体"/>
                <w:bCs/>
                <w:color w:val="000000"/>
              </w:rPr>
              <w:t>2个</w:t>
            </w:r>
          </w:p>
        </w:tc>
      </w:tr>
      <w:tr w14:paraId="10234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14:paraId="060B70A3">
            <w:pPr>
              <w:jc w:val="center"/>
              <w:rPr>
                <w:rFonts w:hint="eastAsia" w:ascii="宋体" w:hAnsi="宋体"/>
                <w:bCs/>
                <w:color w:val="000000"/>
              </w:rPr>
            </w:pPr>
          </w:p>
        </w:tc>
        <w:tc>
          <w:tcPr>
            <w:tcW w:w="2127" w:type="dxa"/>
            <w:vMerge w:val="continue"/>
            <w:vAlign w:val="center"/>
          </w:tcPr>
          <w:p w14:paraId="47135907">
            <w:pPr>
              <w:jc w:val="center"/>
              <w:rPr>
                <w:rFonts w:hint="eastAsia" w:ascii="宋体" w:hAnsi="宋体"/>
                <w:bCs/>
                <w:color w:val="000000"/>
              </w:rPr>
            </w:pPr>
          </w:p>
        </w:tc>
        <w:tc>
          <w:tcPr>
            <w:tcW w:w="3118" w:type="dxa"/>
            <w:vAlign w:val="center"/>
          </w:tcPr>
          <w:p w14:paraId="57E5D2EF">
            <w:pPr>
              <w:jc w:val="center"/>
              <w:rPr>
                <w:rFonts w:hint="eastAsia" w:ascii="宋体" w:hAnsi="宋体"/>
                <w:bCs/>
                <w:color w:val="000000"/>
              </w:rPr>
            </w:pPr>
            <w:r>
              <w:rPr>
                <w:rFonts w:hint="eastAsia" w:ascii="宋体" w:hAnsi="宋体"/>
                <w:bCs/>
                <w:color w:val="000000"/>
              </w:rPr>
              <w:t>黑板</w:t>
            </w:r>
          </w:p>
        </w:tc>
        <w:tc>
          <w:tcPr>
            <w:tcW w:w="1922" w:type="dxa"/>
            <w:vAlign w:val="center"/>
          </w:tcPr>
          <w:p w14:paraId="54BDEBAB">
            <w:pPr>
              <w:jc w:val="center"/>
              <w:rPr>
                <w:rFonts w:hint="eastAsia" w:ascii="宋体" w:hAnsi="宋体"/>
                <w:bCs/>
                <w:color w:val="000000"/>
              </w:rPr>
            </w:pPr>
            <w:r>
              <w:rPr>
                <w:rFonts w:hint="eastAsia" w:ascii="宋体" w:hAnsi="宋体"/>
                <w:bCs/>
                <w:color w:val="000000"/>
              </w:rPr>
              <w:t>1套</w:t>
            </w:r>
          </w:p>
        </w:tc>
      </w:tr>
      <w:tr w14:paraId="7501B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restart"/>
            <w:vAlign w:val="center"/>
          </w:tcPr>
          <w:p w14:paraId="26478325">
            <w:pPr>
              <w:jc w:val="center"/>
              <w:rPr>
                <w:rFonts w:hint="eastAsia" w:ascii="宋体" w:hAnsi="宋体"/>
                <w:bCs/>
                <w:color w:val="000000"/>
              </w:rPr>
            </w:pPr>
            <w:r>
              <w:rPr>
                <w:rFonts w:hint="eastAsia" w:ascii="宋体" w:hAnsi="宋体"/>
                <w:bCs/>
                <w:color w:val="000000"/>
              </w:rPr>
              <w:t>2</w:t>
            </w:r>
          </w:p>
        </w:tc>
        <w:tc>
          <w:tcPr>
            <w:tcW w:w="2127" w:type="dxa"/>
            <w:vMerge w:val="restart"/>
            <w:vAlign w:val="center"/>
          </w:tcPr>
          <w:p w14:paraId="19490610">
            <w:pPr>
              <w:jc w:val="center"/>
              <w:rPr>
                <w:rFonts w:ascii="宋体" w:hAnsi="宋体"/>
                <w:bCs/>
                <w:color w:val="000000"/>
              </w:rPr>
            </w:pPr>
            <w:r>
              <w:rPr>
                <w:rFonts w:hint="eastAsia" w:ascii="宋体" w:hAnsi="宋体"/>
                <w:bCs/>
                <w:color w:val="000000"/>
              </w:rPr>
              <w:t>美容教学</w:t>
            </w:r>
          </w:p>
          <w:p w14:paraId="1F326CE6">
            <w:pPr>
              <w:jc w:val="center"/>
              <w:rPr>
                <w:rFonts w:hint="eastAsia" w:ascii="宋体" w:hAnsi="宋体"/>
                <w:bCs/>
                <w:color w:val="000000"/>
              </w:rPr>
            </w:pPr>
            <w:r>
              <w:rPr>
                <w:rFonts w:hint="eastAsia" w:ascii="宋体" w:hAnsi="宋体"/>
                <w:bCs/>
                <w:color w:val="000000"/>
              </w:rPr>
              <w:t>实训室</w:t>
            </w:r>
          </w:p>
        </w:tc>
        <w:tc>
          <w:tcPr>
            <w:tcW w:w="3118" w:type="dxa"/>
            <w:vAlign w:val="center"/>
          </w:tcPr>
          <w:p w14:paraId="16EF43D2">
            <w:pPr>
              <w:jc w:val="center"/>
              <w:rPr>
                <w:rFonts w:hint="eastAsia" w:ascii="宋体" w:hAnsi="宋体"/>
                <w:bCs/>
                <w:color w:val="000000"/>
              </w:rPr>
            </w:pPr>
            <w:r>
              <w:rPr>
                <w:rFonts w:hint="eastAsia" w:ascii="宋体" w:hAnsi="宋体"/>
                <w:bCs/>
                <w:color w:val="000000"/>
              </w:rPr>
              <w:t>水池</w:t>
            </w:r>
          </w:p>
        </w:tc>
        <w:tc>
          <w:tcPr>
            <w:tcW w:w="1922" w:type="dxa"/>
            <w:vAlign w:val="center"/>
          </w:tcPr>
          <w:p w14:paraId="07FF6888">
            <w:pPr>
              <w:jc w:val="center"/>
              <w:rPr>
                <w:rFonts w:hint="eastAsia" w:ascii="宋体" w:hAnsi="宋体"/>
                <w:bCs/>
                <w:color w:val="000000"/>
              </w:rPr>
            </w:pPr>
            <w:r>
              <w:rPr>
                <w:rFonts w:hint="eastAsia" w:ascii="宋体" w:hAnsi="宋体"/>
                <w:bCs/>
                <w:color w:val="000000"/>
              </w:rPr>
              <w:t>3个</w:t>
            </w:r>
          </w:p>
        </w:tc>
      </w:tr>
      <w:tr w14:paraId="766F8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14:paraId="2DA6D80A">
            <w:pPr>
              <w:jc w:val="center"/>
              <w:rPr>
                <w:rFonts w:hint="eastAsia" w:ascii="宋体" w:hAnsi="宋体"/>
                <w:bCs/>
                <w:color w:val="000000"/>
              </w:rPr>
            </w:pPr>
          </w:p>
        </w:tc>
        <w:tc>
          <w:tcPr>
            <w:tcW w:w="2127" w:type="dxa"/>
            <w:vMerge w:val="continue"/>
            <w:vAlign w:val="center"/>
          </w:tcPr>
          <w:p w14:paraId="311FF1B9">
            <w:pPr>
              <w:jc w:val="center"/>
              <w:rPr>
                <w:rFonts w:hint="eastAsia" w:ascii="宋体" w:hAnsi="宋体"/>
                <w:bCs/>
                <w:color w:val="000000"/>
              </w:rPr>
            </w:pPr>
          </w:p>
        </w:tc>
        <w:tc>
          <w:tcPr>
            <w:tcW w:w="3118" w:type="dxa"/>
            <w:vAlign w:val="center"/>
          </w:tcPr>
          <w:p w14:paraId="6B9480EE">
            <w:pPr>
              <w:jc w:val="center"/>
              <w:rPr>
                <w:rFonts w:hint="eastAsia" w:ascii="宋体" w:hAnsi="宋体" w:eastAsia="宋体"/>
                <w:bCs/>
                <w:color w:val="000000"/>
                <w:lang w:val="en-US" w:eastAsia="zh-CN"/>
              </w:rPr>
            </w:pPr>
            <w:r>
              <w:rPr>
                <w:rFonts w:hint="eastAsia" w:ascii="宋体" w:hAnsi="宋体"/>
                <w:bCs/>
                <w:color w:val="000000"/>
                <w:lang w:val="en-US" w:eastAsia="zh-CN"/>
              </w:rPr>
              <w:t>洗衣机</w:t>
            </w:r>
          </w:p>
        </w:tc>
        <w:tc>
          <w:tcPr>
            <w:tcW w:w="1922" w:type="dxa"/>
            <w:vAlign w:val="center"/>
          </w:tcPr>
          <w:p w14:paraId="3CC8F063">
            <w:pPr>
              <w:jc w:val="center"/>
              <w:rPr>
                <w:rFonts w:hint="eastAsia" w:ascii="宋体" w:hAnsi="宋体" w:eastAsia="宋体"/>
                <w:bCs/>
                <w:color w:val="000000"/>
                <w:lang w:val="en-US" w:eastAsia="zh-CN"/>
              </w:rPr>
            </w:pPr>
            <w:r>
              <w:rPr>
                <w:rFonts w:hint="eastAsia" w:ascii="宋体" w:hAnsi="宋体"/>
                <w:bCs/>
                <w:color w:val="000000"/>
                <w:lang w:val="en-US" w:eastAsia="zh-CN"/>
              </w:rPr>
              <w:t>1台</w:t>
            </w:r>
          </w:p>
        </w:tc>
      </w:tr>
      <w:tr w14:paraId="41DB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14:paraId="260AFF9B">
            <w:pPr>
              <w:jc w:val="center"/>
              <w:rPr>
                <w:rFonts w:hint="eastAsia" w:ascii="宋体" w:hAnsi="宋体"/>
                <w:bCs/>
                <w:color w:val="000000"/>
              </w:rPr>
            </w:pPr>
          </w:p>
        </w:tc>
        <w:tc>
          <w:tcPr>
            <w:tcW w:w="2127" w:type="dxa"/>
            <w:vMerge w:val="continue"/>
            <w:vAlign w:val="center"/>
          </w:tcPr>
          <w:p w14:paraId="53E0B3A5">
            <w:pPr>
              <w:jc w:val="center"/>
              <w:rPr>
                <w:rFonts w:hint="eastAsia" w:ascii="宋体" w:hAnsi="宋体"/>
                <w:bCs/>
                <w:color w:val="000000"/>
              </w:rPr>
            </w:pPr>
          </w:p>
        </w:tc>
        <w:tc>
          <w:tcPr>
            <w:tcW w:w="3118" w:type="dxa"/>
            <w:vAlign w:val="center"/>
          </w:tcPr>
          <w:p w14:paraId="7496DF1F">
            <w:pPr>
              <w:jc w:val="center"/>
              <w:rPr>
                <w:rFonts w:hint="eastAsia" w:ascii="宋体" w:hAnsi="宋体"/>
                <w:bCs/>
                <w:color w:val="000000"/>
              </w:rPr>
            </w:pPr>
            <w:r>
              <w:rPr>
                <w:rFonts w:hint="eastAsia" w:ascii="宋体" w:hAnsi="宋体"/>
                <w:bCs/>
                <w:color w:val="000000"/>
              </w:rPr>
              <w:t>热水器</w:t>
            </w:r>
          </w:p>
        </w:tc>
        <w:tc>
          <w:tcPr>
            <w:tcW w:w="1922" w:type="dxa"/>
            <w:vAlign w:val="center"/>
          </w:tcPr>
          <w:p w14:paraId="718A566A">
            <w:pPr>
              <w:jc w:val="center"/>
              <w:rPr>
                <w:rFonts w:hint="eastAsia" w:ascii="宋体" w:hAnsi="宋体"/>
                <w:bCs/>
                <w:color w:val="000000"/>
              </w:rPr>
            </w:pPr>
            <w:r>
              <w:rPr>
                <w:rFonts w:hint="eastAsia" w:ascii="宋体" w:hAnsi="宋体"/>
                <w:bCs/>
                <w:color w:val="000000"/>
              </w:rPr>
              <w:t>1台</w:t>
            </w:r>
          </w:p>
        </w:tc>
      </w:tr>
      <w:tr w14:paraId="69A49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14:paraId="7EF0C163">
            <w:pPr>
              <w:jc w:val="center"/>
              <w:rPr>
                <w:rFonts w:hint="eastAsia" w:ascii="宋体" w:hAnsi="宋体"/>
                <w:bCs/>
                <w:color w:val="000000"/>
              </w:rPr>
            </w:pPr>
          </w:p>
        </w:tc>
        <w:tc>
          <w:tcPr>
            <w:tcW w:w="2127" w:type="dxa"/>
            <w:vMerge w:val="continue"/>
            <w:vAlign w:val="center"/>
          </w:tcPr>
          <w:p w14:paraId="524C1C83">
            <w:pPr>
              <w:jc w:val="center"/>
              <w:rPr>
                <w:rFonts w:hint="eastAsia" w:ascii="宋体" w:hAnsi="宋体"/>
                <w:bCs/>
                <w:color w:val="000000"/>
              </w:rPr>
            </w:pPr>
          </w:p>
        </w:tc>
        <w:tc>
          <w:tcPr>
            <w:tcW w:w="3118" w:type="dxa"/>
            <w:vAlign w:val="center"/>
          </w:tcPr>
          <w:p w14:paraId="310BAD63">
            <w:pPr>
              <w:jc w:val="center"/>
              <w:rPr>
                <w:rFonts w:hint="eastAsia" w:ascii="宋体" w:hAnsi="宋体"/>
                <w:bCs/>
                <w:color w:val="000000"/>
              </w:rPr>
            </w:pPr>
            <w:r>
              <w:rPr>
                <w:rFonts w:hint="eastAsia" w:ascii="宋体" w:hAnsi="宋体"/>
                <w:bCs/>
                <w:color w:val="000000"/>
              </w:rPr>
              <w:t>多层展示柜</w:t>
            </w:r>
          </w:p>
        </w:tc>
        <w:tc>
          <w:tcPr>
            <w:tcW w:w="1922" w:type="dxa"/>
            <w:vAlign w:val="center"/>
          </w:tcPr>
          <w:p w14:paraId="4D76D8AE">
            <w:pPr>
              <w:jc w:val="center"/>
              <w:rPr>
                <w:rFonts w:hint="eastAsia" w:ascii="宋体" w:hAnsi="宋体"/>
                <w:bCs/>
                <w:color w:val="000000"/>
              </w:rPr>
            </w:pPr>
            <w:r>
              <w:rPr>
                <w:rFonts w:hint="eastAsia" w:ascii="宋体" w:hAnsi="宋体"/>
                <w:bCs/>
                <w:color w:val="000000"/>
                <w:lang w:val="en-US" w:eastAsia="zh-CN"/>
              </w:rPr>
              <w:t>1</w:t>
            </w:r>
            <w:r>
              <w:rPr>
                <w:rFonts w:hint="eastAsia" w:ascii="宋体" w:hAnsi="宋体"/>
                <w:bCs/>
                <w:color w:val="000000"/>
              </w:rPr>
              <w:t>个</w:t>
            </w:r>
          </w:p>
        </w:tc>
      </w:tr>
      <w:tr w14:paraId="08C78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14:paraId="4031DB1D">
            <w:pPr>
              <w:jc w:val="center"/>
              <w:rPr>
                <w:rFonts w:hint="eastAsia" w:ascii="宋体" w:hAnsi="宋体"/>
                <w:bCs/>
                <w:color w:val="000000"/>
              </w:rPr>
            </w:pPr>
          </w:p>
        </w:tc>
        <w:tc>
          <w:tcPr>
            <w:tcW w:w="2127" w:type="dxa"/>
            <w:vMerge w:val="continue"/>
            <w:vAlign w:val="center"/>
          </w:tcPr>
          <w:p w14:paraId="1A1646FF">
            <w:pPr>
              <w:jc w:val="center"/>
              <w:rPr>
                <w:rFonts w:hint="eastAsia" w:ascii="宋体" w:hAnsi="宋体"/>
                <w:bCs/>
                <w:color w:val="000000"/>
              </w:rPr>
            </w:pPr>
          </w:p>
        </w:tc>
        <w:tc>
          <w:tcPr>
            <w:tcW w:w="3118" w:type="dxa"/>
            <w:vAlign w:val="center"/>
          </w:tcPr>
          <w:p w14:paraId="22BEC151">
            <w:pPr>
              <w:jc w:val="center"/>
              <w:rPr>
                <w:rFonts w:hint="eastAsia" w:ascii="宋体" w:hAnsi="宋体" w:eastAsia="宋体"/>
                <w:bCs/>
                <w:color w:val="000000"/>
                <w:lang w:val="en-US" w:eastAsia="zh-CN"/>
              </w:rPr>
            </w:pPr>
            <w:r>
              <w:rPr>
                <w:rFonts w:hint="eastAsia" w:ascii="宋体" w:hAnsi="宋体"/>
                <w:bCs/>
                <w:color w:val="000000"/>
                <w:lang w:val="en-US" w:eastAsia="zh-CN"/>
              </w:rPr>
              <w:t>工具车</w:t>
            </w:r>
          </w:p>
        </w:tc>
        <w:tc>
          <w:tcPr>
            <w:tcW w:w="1922" w:type="dxa"/>
            <w:vAlign w:val="center"/>
          </w:tcPr>
          <w:p w14:paraId="13B064BA">
            <w:pPr>
              <w:jc w:val="center"/>
              <w:rPr>
                <w:rFonts w:hint="eastAsia" w:ascii="宋体" w:hAnsi="宋体" w:eastAsia="宋体"/>
                <w:bCs/>
                <w:color w:val="000000"/>
                <w:lang w:val="en-US" w:eastAsia="zh-CN"/>
              </w:rPr>
            </w:pPr>
            <w:r>
              <w:rPr>
                <w:rFonts w:hint="eastAsia" w:ascii="宋体" w:hAnsi="宋体"/>
                <w:bCs/>
                <w:color w:val="000000"/>
                <w:lang w:val="en-US" w:eastAsia="zh-CN"/>
              </w:rPr>
              <w:t>6个</w:t>
            </w:r>
          </w:p>
        </w:tc>
      </w:tr>
      <w:tr w14:paraId="496F2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14:paraId="191B700E">
            <w:pPr>
              <w:jc w:val="center"/>
              <w:rPr>
                <w:rFonts w:hint="eastAsia" w:ascii="宋体" w:hAnsi="宋体"/>
                <w:bCs/>
                <w:color w:val="000000"/>
              </w:rPr>
            </w:pPr>
          </w:p>
        </w:tc>
        <w:tc>
          <w:tcPr>
            <w:tcW w:w="2127" w:type="dxa"/>
            <w:vMerge w:val="continue"/>
            <w:vAlign w:val="center"/>
          </w:tcPr>
          <w:p w14:paraId="43D15119">
            <w:pPr>
              <w:jc w:val="center"/>
              <w:rPr>
                <w:rFonts w:hint="eastAsia" w:ascii="宋体" w:hAnsi="宋体"/>
                <w:bCs/>
                <w:color w:val="000000"/>
              </w:rPr>
            </w:pPr>
          </w:p>
        </w:tc>
        <w:tc>
          <w:tcPr>
            <w:tcW w:w="3118" w:type="dxa"/>
            <w:vAlign w:val="center"/>
          </w:tcPr>
          <w:p w14:paraId="18E8AC4B">
            <w:pPr>
              <w:jc w:val="center"/>
              <w:rPr>
                <w:rFonts w:hint="eastAsia" w:ascii="宋体" w:hAnsi="宋体"/>
                <w:bCs/>
                <w:color w:val="000000"/>
              </w:rPr>
            </w:pPr>
            <w:r>
              <w:rPr>
                <w:rFonts w:hint="eastAsia" w:ascii="宋体" w:hAnsi="宋体"/>
                <w:color w:val="000000"/>
              </w:rPr>
              <w:t>美容床</w:t>
            </w:r>
          </w:p>
        </w:tc>
        <w:tc>
          <w:tcPr>
            <w:tcW w:w="1922" w:type="dxa"/>
            <w:vAlign w:val="center"/>
          </w:tcPr>
          <w:p w14:paraId="432ED6D7">
            <w:pPr>
              <w:jc w:val="center"/>
              <w:rPr>
                <w:rFonts w:hint="eastAsia" w:ascii="宋体" w:hAnsi="宋体"/>
                <w:bCs/>
                <w:color w:val="000000"/>
              </w:rPr>
            </w:pPr>
            <w:r>
              <w:rPr>
                <w:rFonts w:hint="eastAsia" w:ascii="宋体" w:hAnsi="宋体"/>
                <w:bCs/>
                <w:color w:val="000000"/>
              </w:rPr>
              <w:t>8套</w:t>
            </w:r>
          </w:p>
        </w:tc>
      </w:tr>
      <w:tr w14:paraId="279B4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14:paraId="3A9FBF47">
            <w:pPr>
              <w:jc w:val="center"/>
              <w:rPr>
                <w:rFonts w:hint="eastAsia" w:ascii="宋体" w:hAnsi="宋体"/>
                <w:bCs/>
                <w:color w:val="000000"/>
              </w:rPr>
            </w:pPr>
          </w:p>
        </w:tc>
        <w:tc>
          <w:tcPr>
            <w:tcW w:w="2127" w:type="dxa"/>
            <w:vMerge w:val="continue"/>
            <w:vAlign w:val="center"/>
          </w:tcPr>
          <w:p w14:paraId="49D3C36A">
            <w:pPr>
              <w:jc w:val="center"/>
              <w:rPr>
                <w:rFonts w:hint="eastAsia" w:ascii="宋体" w:hAnsi="宋体"/>
                <w:bCs/>
                <w:color w:val="000000"/>
              </w:rPr>
            </w:pPr>
          </w:p>
        </w:tc>
        <w:tc>
          <w:tcPr>
            <w:tcW w:w="3118" w:type="dxa"/>
            <w:vAlign w:val="center"/>
          </w:tcPr>
          <w:p w14:paraId="2F18D398">
            <w:pPr>
              <w:jc w:val="center"/>
              <w:rPr>
                <w:rFonts w:hint="eastAsia" w:ascii="宋体" w:hAnsi="宋体"/>
                <w:bCs/>
                <w:color w:val="000000"/>
              </w:rPr>
            </w:pPr>
            <w:r>
              <w:rPr>
                <w:rFonts w:hint="eastAsia" w:ascii="宋体" w:hAnsi="宋体"/>
                <w:bCs/>
                <w:color w:val="000000"/>
              </w:rPr>
              <w:t>黑板</w:t>
            </w:r>
          </w:p>
        </w:tc>
        <w:tc>
          <w:tcPr>
            <w:tcW w:w="1922" w:type="dxa"/>
            <w:vAlign w:val="center"/>
          </w:tcPr>
          <w:p w14:paraId="49C85C7C">
            <w:pPr>
              <w:jc w:val="center"/>
              <w:rPr>
                <w:rFonts w:hint="eastAsia" w:ascii="宋体" w:hAnsi="宋体"/>
                <w:bCs/>
                <w:color w:val="000000"/>
              </w:rPr>
            </w:pPr>
            <w:r>
              <w:rPr>
                <w:rFonts w:hint="eastAsia" w:ascii="宋体" w:hAnsi="宋体"/>
                <w:bCs/>
                <w:color w:val="000000"/>
              </w:rPr>
              <w:t>1套</w:t>
            </w:r>
          </w:p>
        </w:tc>
      </w:tr>
      <w:tr w14:paraId="7B89B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restart"/>
            <w:vAlign w:val="center"/>
          </w:tcPr>
          <w:p w14:paraId="103E3381">
            <w:pPr>
              <w:jc w:val="center"/>
              <w:rPr>
                <w:rFonts w:hint="eastAsia" w:ascii="宋体" w:hAnsi="宋体"/>
                <w:bCs/>
                <w:color w:val="000000"/>
              </w:rPr>
            </w:pPr>
            <w:r>
              <w:rPr>
                <w:rFonts w:hint="eastAsia" w:ascii="宋体" w:hAnsi="宋体"/>
                <w:bCs/>
                <w:color w:val="000000"/>
              </w:rPr>
              <w:t>3</w:t>
            </w:r>
          </w:p>
        </w:tc>
        <w:tc>
          <w:tcPr>
            <w:tcW w:w="2127" w:type="dxa"/>
            <w:vMerge w:val="restart"/>
            <w:vAlign w:val="center"/>
          </w:tcPr>
          <w:p w14:paraId="72616553">
            <w:pPr>
              <w:jc w:val="center"/>
              <w:rPr>
                <w:rFonts w:ascii="宋体" w:hAnsi="宋体"/>
                <w:bCs/>
                <w:color w:val="000000"/>
              </w:rPr>
            </w:pPr>
            <w:r>
              <w:rPr>
                <w:rFonts w:hint="eastAsia" w:ascii="宋体" w:hAnsi="宋体"/>
                <w:bCs/>
                <w:color w:val="000000"/>
              </w:rPr>
              <w:t>彩妆及美甲</w:t>
            </w:r>
          </w:p>
          <w:p w14:paraId="000A4F6B">
            <w:pPr>
              <w:jc w:val="center"/>
              <w:rPr>
                <w:rFonts w:hint="eastAsia" w:ascii="宋体" w:hAnsi="宋体"/>
                <w:bCs/>
                <w:color w:val="000000"/>
              </w:rPr>
            </w:pPr>
            <w:r>
              <w:rPr>
                <w:rFonts w:hint="eastAsia" w:ascii="宋体" w:hAnsi="宋体"/>
                <w:bCs/>
                <w:color w:val="000000"/>
              </w:rPr>
              <w:t>实训室</w:t>
            </w:r>
          </w:p>
        </w:tc>
        <w:tc>
          <w:tcPr>
            <w:tcW w:w="3118" w:type="dxa"/>
            <w:vAlign w:val="center"/>
          </w:tcPr>
          <w:p w14:paraId="64D7165C">
            <w:pPr>
              <w:jc w:val="center"/>
              <w:rPr>
                <w:rFonts w:hint="eastAsia" w:ascii="宋体" w:hAnsi="宋体"/>
                <w:bCs/>
                <w:color w:val="000000"/>
              </w:rPr>
            </w:pPr>
            <w:r>
              <w:rPr>
                <w:rFonts w:hint="eastAsia" w:ascii="宋体" w:hAnsi="宋体"/>
                <w:bCs/>
                <w:color w:val="000000"/>
              </w:rPr>
              <w:t>物品柜</w:t>
            </w:r>
          </w:p>
        </w:tc>
        <w:tc>
          <w:tcPr>
            <w:tcW w:w="1922" w:type="dxa"/>
            <w:vAlign w:val="center"/>
          </w:tcPr>
          <w:p w14:paraId="00D642FC">
            <w:pPr>
              <w:jc w:val="center"/>
              <w:rPr>
                <w:rFonts w:hint="eastAsia" w:ascii="宋体" w:hAnsi="宋体"/>
                <w:bCs/>
                <w:color w:val="000000"/>
              </w:rPr>
            </w:pPr>
            <w:r>
              <w:rPr>
                <w:rFonts w:hint="eastAsia" w:ascii="宋体" w:hAnsi="宋体"/>
                <w:bCs/>
                <w:color w:val="000000"/>
                <w:lang w:val="en-US" w:eastAsia="zh-CN"/>
              </w:rPr>
              <w:t>1</w:t>
            </w:r>
            <w:r>
              <w:rPr>
                <w:rFonts w:hint="eastAsia" w:ascii="宋体" w:hAnsi="宋体"/>
                <w:bCs/>
                <w:color w:val="000000"/>
              </w:rPr>
              <w:t>个</w:t>
            </w:r>
          </w:p>
        </w:tc>
      </w:tr>
      <w:tr w14:paraId="7F5EE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14:paraId="38275046">
            <w:pPr>
              <w:jc w:val="center"/>
              <w:rPr>
                <w:rFonts w:hint="eastAsia" w:ascii="宋体" w:hAnsi="宋体"/>
                <w:bCs/>
                <w:color w:val="000000"/>
              </w:rPr>
            </w:pPr>
          </w:p>
        </w:tc>
        <w:tc>
          <w:tcPr>
            <w:tcW w:w="2127" w:type="dxa"/>
            <w:vMerge w:val="continue"/>
            <w:vAlign w:val="center"/>
          </w:tcPr>
          <w:p w14:paraId="16ADD806">
            <w:pPr>
              <w:jc w:val="center"/>
              <w:rPr>
                <w:rFonts w:hint="eastAsia" w:ascii="宋体" w:hAnsi="宋体"/>
                <w:bCs/>
                <w:color w:val="000000"/>
              </w:rPr>
            </w:pPr>
          </w:p>
        </w:tc>
        <w:tc>
          <w:tcPr>
            <w:tcW w:w="3118" w:type="dxa"/>
            <w:vAlign w:val="center"/>
          </w:tcPr>
          <w:p w14:paraId="10647832">
            <w:pPr>
              <w:jc w:val="center"/>
              <w:rPr>
                <w:rFonts w:hint="eastAsia" w:ascii="宋体" w:hAnsi="宋体"/>
                <w:bCs/>
                <w:color w:val="000000"/>
              </w:rPr>
            </w:pPr>
            <w:r>
              <w:rPr>
                <w:rFonts w:hint="eastAsia" w:ascii="宋体" w:hAnsi="宋体"/>
                <w:bCs/>
                <w:color w:val="000000"/>
              </w:rPr>
              <w:t>操作台</w:t>
            </w:r>
          </w:p>
        </w:tc>
        <w:tc>
          <w:tcPr>
            <w:tcW w:w="1922" w:type="dxa"/>
            <w:vAlign w:val="center"/>
          </w:tcPr>
          <w:p w14:paraId="46327567">
            <w:pPr>
              <w:jc w:val="center"/>
              <w:rPr>
                <w:rFonts w:hint="eastAsia" w:ascii="宋体" w:hAnsi="宋体"/>
                <w:bCs/>
                <w:color w:val="000000"/>
              </w:rPr>
            </w:pPr>
            <w:r>
              <w:rPr>
                <w:rFonts w:hint="eastAsia" w:ascii="宋体" w:hAnsi="宋体"/>
                <w:bCs/>
                <w:color w:val="000000"/>
                <w:lang w:val="en-US" w:eastAsia="zh-CN"/>
              </w:rPr>
              <w:t>8</w:t>
            </w:r>
            <w:r>
              <w:rPr>
                <w:rFonts w:hint="eastAsia" w:ascii="宋体" w:hAnsi="宋体"/>
                <w:bCs/>
                <w:color w:val="000000"/>
              </w:rPr>
              <w:t>张</w:t>
            </w:r>
          </w:p>
        </w:tc>
      </w:tr>
      <w:tr w14:paraId="62674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14:paraId="113E186D">
            <w:pPr>
              <w:jc w:val="center"/>
              <w:rPr>
                <w:rFonts w:hint="eastAsia" w:ascii="宋体" w:hAnsi="宋体"/>
                <w:bCs/>
                <w:color w:val="000000"/>
              </w:rPr>
            </w:pPr>
          </w:p>
        </w:tc>
        <w:tc>
          <w:tcPr>
            <w:tcW w:w="2127" w:type="dxa"/>
            <w:vMerge w:val="continue"/>
            <w:vAlign w:val="center"/>
          </w:tcPr>
          <w:p w14:paraId="706A43C4">
            <w:pPr>
              <w:jc w:val="center"/>
              <w:rPr>
                <w:rFonts w:hint="eastAsia" w:ascii="宋体" w:hAnsi="宋体"/>
                <w:bCs/>
                <w:color w:val="000000"/>
              </w:rPr>
            </w:pPr>
          </w:p>
        </w:tc>
        <w:tc>
          <w:tcPr>
            <w:tcW w:w="3118" w:type="dxa"/>
            <w:vAlign w:val="center"/>
          </w:tcPr>
          <w:p w14:paraId="1995ACFD">
            <w:pPr>
              <w:jc w:val="center"/>
              <w:rPr>
                <w:rFonts w:hint="eastAsia" w:ascii="宋体" w:hAnsi="宋体"/>
                <w:bCs/>
                <w:color w:val="000000"/>
              </w:rPr>
            </w:pPr>
            <w:r>
              <w:rPr>
                <w:rFonts w:hint="eastAsia" w:ascii="宋体" w:hAnsi="宋体"/>
                <w:bCs/>
                <w:color w:val="000000"/>
              </w:rPr>
              <w:t>美甲凳</w:t>
            </w:r>
          </w:p>
        </w:tc>
        <w:tc>
          <w:tcPr>
            <w:tcW w:w="1922" w:type="dxa"/>
            <w:vAlign w:val="center"/>
          </w:tcPr>
          <w:p w14:paraId="3A414850">
            <w:pPr>
              <w:jc w:val="center"/>
              <w:rPr>
                <w:rFonts w:hint="eastAsia" w:ascii="宋体" w:hAnsi="宋体"/>
                <w:bCs/>
                <w:color w:val="000000"/>
              </w:rPr>
            </w:pPr>
            <w:r>
              <w:rPr>
                <w:rFonts w:hint="eastAsia" w:ascii="宋体" w:hAnsi="宋体"/>
                <w:bCs/>
                <w:color w:val="000000"/>
                <w:lang w:val="en-US" w:eastAsia="zh-CN"/>
              </w:rPr>
              <w:t>2</w:t>
            </w:r>
            <w:r>
              <w:rPr>
                <w:rFonts w:hint="eastAsia" w:ascii="宋体" w:hAnsi="宋体"/>
                <w:bCs/>
                <w:color w:val="000000"/>
              </w:rPr>
              <w:t>张</w:t>
            </w:r>
          </w:p>
        </w:tc>
      </w:tr>
      <w:tr w14:paraId="14C8D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14:paraId="6E353018">
            <w:pPr>
              <w:jc w:val="center"/>
              <w:rPr>
                <w:rFonts w:hint="eastAsia" w:ascii="宋体" w:hAnsi="宋体"/>
                <w:bCs/>
                <w:color w:val="000000"/>
              </w:rPr>
            </w:pPr>
          </w:p>
        </w:tc>
        <w:tc>
          <w:tcPr>
            <w:tcW w:w="2127" w:type="dxa"/>
            <w:vMerge w:val="continue"/>
            <w:vAlign w:val="center"/>
          </w:tcPr>
          <w:p w14:paraId="10AFF1EB">
            <w:pPr>
              <w:jc w:val="center"/>
              <w:rPr>
                <w:rFonts w:hint="eastAsia" w:ascii="宋体" w:hAnsi="宋体"/>
                <w:bCs/>
                <w:color w:val="000000"/>
              </w:rPr>
            </w:pPr>
          </w:p>
        </w:tc>
        <w:tc>
          <w:tcPr>
            <w:tcW w:w="3118" w:type="dxa"/>
            <w:vAlign w:val="center"/>
          </w:tcPr>
          <w:p w14:paraId="0C767AFD">
            <w:pPr>
              <w:jc w:val="center"/>
              <w:rPr>
                <w:rFonts w:hint="eastAsia" w:ascii="宋体" w:hAnsi="宋体"/>
                <w:bCs/>
                <w:color w:val="000000"/>
              </w:rPr>
            </w:pPr>
            <w:r>
              <w:rPr>
                <w:rFonts w:hint="eastAsia" w:ascii="宋体" w:hAnsi="宋体"/>
                <w:bCs/>
                <w:color w:val="000000"/>
              </w:rPr>
              <w:t>多媒体黑板</w:t>
            </w:r>
          </w:p>
        </w:tc>
        <w:tc>
          <w:tcPr>
            <w:tcW w:w="1922" w:type="dxa"/>
            <w:vAlign w:val="center"/>
          </w:tcPr>
          <w:p w14:paraId="662A259F">
            <w:pPr>
              <w:jc w:val="center"/>
              <w:rPr>
                <w:rFonts w:hint="eastAsia" w:ascii="宋体" w:hAnsi="宋体"/>
                <w:bCs/>
                <w:color w:val="000000"/>
              </w:rPr>
            </w:pPr>
            <w:r>
              <w:rPr>
                <w:rFonts w:hint="eastAsia" w:ascii="宋体" w:hAnsi="宋体"/>
                <w:bCs/>
                <w:color w:val="000000"/>
              </w:rPr>
              <w:t>1套</w:t>
            </w:r>
          </w:p>
        </w:tc>
      </w:tr>
    </w:tbl>
    <w:p w14:paraId="0D782BFF">
      <w:pPr>
        <w:jc w:val="both"/>
        <w:rPr>
          <w:rFonts w:hint="eastAsia" w:ascii="宋体" w:hAnsi="宋体"/>
          <w:b/>
          <w:color w:val="000000"/>
          <w:sz w:val="28"/>
        </w:rPr>
      </w:pPr>
    </w:p>
    <w:p w14:paraId="54D5AF41">
      <w:pPr>
        <w:pStyle w:val="3"/>
        <w:widowControl/>
        <w:numPr>
          <w:ilvl w:val="0"/>
          <w:numId w:val="8"/>
        </w:numPr>
        <w:topLinePunct w:val="0"/>
        <w:ind w:left="0" w:leftChars="0" w:firstLine="640" w:firstLineChars="0"/>
        <w:rPr>
          <w:b w:val="0"/>
        </w:rPr>
      </w:pPr>
      <w:r>
        <w:t>教学方法</w:t>
      </w:r>
    </w:p>
    <w:p w14:paraId="775AC079">
      <w:pPr>
        <w:pStyle w:val="4"/>
        <w:widowControl/>
      </w:pPr>
      <w:r>
        <w:t>1．公共基础课</w:t>
      </w:r>
    </w:p>
    <w:p w14:paraId="684AD45C">
      <w:pPr>
        <w:pStyle w:val="11"/>
        <w:widowControl/>
        <w:rPr>
          <w:color w:val="000000"/>
        </w:rPr>
      </w:pPr>
      <w:r>
        <w:rPr>
          <w:color w:val="000000"/>
        </w:rPr>
        <w:t xml:space="preserve">在教学过程中，教师要依据以行动为导向的教学方法，在课程教学过程中，重点倡导“要我学”改为“我要学”的学习理念，突出“以学生为中心”，加强创设真实的企业情境，强调探究性学习、互动学习、协作学习等多种学习策略，充分运用行动导向教学法，采用任务驱动教法、项目教学法、小组协作学习、角色扮演教学法、案例教学法、引导文教学法、头脑风暴法、卡片展示等。 </w:t>
      </w:r>
    </w:p>
    <w:p w14:paraId="474B3B6B">
      <w:pPr>
        <w:pStyle w:val="11"/>
        <w:widowControl/>
        <w:rPr>
          <w:color w:val="000000"/>
        </w:rPr>
      </w:pPr>
      <w:r>
        <w:rPr>
          <w:color w:val="000000"/>
        </w:rPr>
        <w:t>多种教学法、自主学习等多种教学方法，践行“做中学”，教学过程突出“以学生为中心”，从而促进学生职业能力的培养，有效地培养学生解决问题的能力及可持续发展的能力。</w:t>
      </w:r>
    </w:p>
    <w:p w14:paraId="749E64DC">
      <w:pPr>
        <w:pStyle w:val="4"/>
        <w:widowControl/>
      </w:pPr>
      <w:r>
        <w:t>2．专业技能课</w:t>
      </w:r>
    </w:p>
    <w:p w14:paraId="1A8CD1BE">
      <w:pPr>
        <w:pStyle w:val="11"/>
        <w:widowControl/>
        <w:rPr>
          <w:color w:val="000000"/>
        </w:rPr>
      </w:pPr>
      <w:r>
        <w:rPr>
          <w:color w:val="000000"/>
        </w:rPr>
        <w:t>根据专业课程改革采取以实践为主线来组织课程内容开展教学的特点，专业教学模式广泛采取理论与实践教学的一体化、教室与实训室的一体化。教学内容采用企业的真实项目，实现以“一体化、开放式”、“能力进阶项目导向式”等为主要的教学模式，教学过程体现“做中学、做中教”，学生通过完成工作任务的行动，来获得美容美发相关知识和技能，同时获得职业能力，提高人才的培养质量。</w:t>
      </w:r>
    </w:p>
    <w:p w14:paraId="4D338E95">
      <w:pPr>
        <w:pStyle w:val="3"/>
        <w:widowControl/>
        <w:numPr>
          <w:ilvl w:val="0"/>
          <w:numId w:val="8"/>
        </w:numPr>
        <w:topLinePunct w:val="0"/>
        <w:ind w:left="0" w:leftChars="0" w:firstLine="640" w:firstLineChars="0"/>
        <w:rPr>
          <w:b w:val="0"/>
        </w:rPr>
      </w:pPr>
      <w:r>
        <w:t>学习评价</w:t>
      </w:r>
    </w:p>
    <w:p w14:paraId="2D752C0C">
      <w:pPr>
        <w:pStyle w:val="11"/>
        <w:widowControl/>
        <w:rPr>
          <w:color w:val="000000"/>
        </w:rPr>
      </w:pPr>
      <w:r>
        <w:rPr>
          <w:color w:val="000000"/>
        </w:rPr>
        <w:t>积极推进课程教学评价体系改革，突出能力考核评价方式，建立由形式多样化的课程考核形式组成的评价体系，积极吸纳行业企业和社会参与学生的考核评价，通过多样式的考核方式，实现对学生专业技能及岗位技能的综合素质评价，激发学生自主性学习，鼓励学生的个性发展以及培养其创新意识和创造能力，更有利于培养学生的职业能力。所有必修课和限选课及实训课等均在教学过程中或完成教学目标时进行知识和技能考核。考核评分标准如下表：</w:t>
      </w:r>
    </w:p>
    <w:p w14:paraId="3BB9798D">
      <w:pPr>
        <w:pStyle w:val="11"/>
        <w:widowControl/>
        <w:rPr>
          <w:color w:val="000000"/>
        </w:rPr>
      </w:pPr>
    </w:p>
    <w:tbl>
      <w:tblPr>
        <w:tblStyle w:val="17"/>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417"/>
        <w:gridCol w:w="1418"/>
        <w:gridCol w:w="4048"/>
      </w:tblGrid>
      <w:tr w14:paraId="3977F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14:paraId="7F6869B4">
            <w:pPr>
              <w:jc w:val="center"/>
              <w:rPr>
                <w:rFonts w:hint="eastAsia" w:ascii="宋体" w:hAnsi="宋体"/>
                <w:bCs/>
                <w:color w:val="000000"/>
                <w:sz w:val="28"/>
              </w:rPr>
            </w:pPr>
            <w:r>
              <w:rPr>
                <w:rFonts w:hint="eastAsia" w:ascii="宋体" w:hAnsi="宋体"/>
                <w:bCs/>
                <w:color w:val="000000"/>
                <w:sz w:val="28"/>
              </w:rPr>
              <w:t>课程分类</w:t>
            </w:r>
          </w:p>
        </w:tc>
        <w:tc>
          <w:tcPr>
            <w:tcW w:w="1417" w:type="dxa"/>
            <w:vAlign w:val="center"/>
          </w:tcPr>
          <w:p w14:paraId="23302B35">
            <w:pPr>
              <w:jc w:val="center"/>
              <w:rPr>
                <w:rFonts w:hint="eastAsia" w:ascii="宋体" w:hAnsi="宋体"/>
                <w:bCs/>
                <w:color w:val="000000"/>
                <w:sz w:val="28"/>
              </w:rPr>
            </w:pPr>
            <w:r>
              <w:rPr>
                <w:rFonts w:hint="eastAsia" w:ascii="宋体" w:hAnsi="宋体"/>
                <w:bCs/>
                <w:color w:val="000000"/>
                <w:sz w:val="28"/>
              </w:rPr>
              <w:t>评分项目</w:t>
            </w:r>
          </w:p>
        </w:tc>
        <w:tc>
          <w:tcPr>
            <w:tcW w:w="1418" w:type="dxa"/>
            <w:vAlign w:val="center"/>
          </w:tcPr>
          <w:p w14:paraId="4DC68E16">
            <w:pPr>
              <w:jc w:val="center"/>
              <w:rPr>
                <w:rFonts w:hint="eastAsia" w:ascii="宋体" w:hAnsi="宋体"/>
                <w:bCs/>
                <w:color w:val="000000"/>
                <w:sz w:val="28"/>
              </w:rPr>
            </w:pPr>
            <w:r>
              <w:rPr>
                <w:rFonts w:hint="eastAsia" w:ascii="宋体" w:hAnsi="宋体"/>
                <w:bCs/>
                <w:color w:val="000000"/>
                <w:sz w:val="28"/>
              </w:rPr>
              <w:t>分值比例</w:t>
            </w:r>
          </w:p>
        </w:tc>
        <w:tc>
          <w:tcPr>
            <w:tcW w:w="4048" w:type="dxa"/>
            <w:vAlign w:val="center"/>
          </w:tcPr>
          <w:p w14:paraId="7F1A3808">
            <w:pPr>
              <w:jc w:val="center"/>
              <w:rPr>
                <w:rFonts w:hint="eastAsia" w:ascii="宋体" w:hAnsi="宋体"/>
                <w:bCs/>
                <w:color w:val="000000"/>
                <w:sz w:val="28"/>
              </w:rPr>
            </w:pPr>
            <w:r>
              <w:rPr>
                <w:rFonts w:hint="eastAsia" w:ascii="宋体" w:hAnsi="宋体"/>
                <w:bCs/>
                <w:color w:val="000000"/>
                <w:sz w:val="28"/>
              </w:rPr>
              <w:t>评分说明</w:t>
            </w:r>
          </w:p>
        </w:tc>
      </w:tr>
      <w:tr w14:paraId="7E720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413" w:type="dxa"/>
            <w:vMerge w:val="restart"/>
            <w:vAlign w:val="center"/>
          </w:tcPr>
          <w:p w14:paraId="56375923">
            <w:pPr>
              <w:jc w:val="center"/>
              <w:rPr>
                <w:rFonts w:hint="eastAsia" w:ascii="宋体" w:hAnsi="宋体"/>
                <w:bCs/>
                <w:color w:val="000000"/>
              </w:rPr>
            </w:pPr>
            <w:r>
              <w:rPr>
                <w:rFonts w:hint="eastAsia" w:ascii="宋体" w:hAnsi="宋体"/>
                <w:bCs/>
                <w:color w:val="000000"/>
              </w:rPr>
              <w:t>理论课</w:t>
            </w:r>
          </w:p>
        </w:tc>
        <w:tc>
          <w:tcPr>
            <w:tcW w:w="1417" w:type="dxa"/>
            <w:vAlign w:val="center"/>
          </w:tcPr>
          <w:p w14:paraId="26B57ADC">
            <w:pPr>
              <w:jc w:val="center"/>
              <w:rPr>
                <w:rFonts w:hint="eastAsia" w:ascii="宋体" w:hAnsi="宋体"/>
                <w:bCs/>
                <w:color w:val="000000"/>
              </w:rPr>
            </w:pPr>
            <w:r>
              <w:rPr>
                <w:rFonts w:hint="eastAsia" w:ascii="宋体" w:hAnsi="宋体"/>
                <w:bCs/>
                <w:color w:val="000000"/>
              </w:rPr>
              <w:t>平时成绩</w:t>
            </w:r>
          </w:p>
        </w:tc>
        <w:tc>
          <w:tcPr>
            <w:tcW w:w="1418" w:type="dxa"/>
            <w:vAlign w:val="center"/>
          </w:tcPr>
          <w:p w14:paraId="1658A8E2">
            <w:pPr>
              <w:jc w:val="center"/>
              <w:rPr>
                <w:rFonts w:hint="eastAsia" w:ascii="宋体" w:hAnsi="宋体" w:eastAsia="宋体"/>
                <w:bCs/>
                <w:color w:val="000000"/>
                <w:lang w:eastAsia="zh-CN"/>
              </w:rPr>
            </w:pPr>
            <w:r>
              <w:rPr>
                <w:rFonts w:hint="eastAsia" w:ascii="宋体" w:hAnsi="宋体"/>
                <w:bCs/>
                <w:color w:val="000000"/>
              </w:rPr>
              <w:t>2</w:t>
            </w:r>
            <w:r>
              <w:rPr>
                <w:rFonts w:ascii="宋体" w:hAnsi="宋体"/>
                <w:bCs/>
                <w:color w:val="000000"/>
              </w:rPr>
              <w:t>0</w:t>
            </w:r>
            <w:r>
              <w:rPr>
                <w:rFonts w:hint="eastAsia" w:ascii="宋体" w:hAnsi="宋体"/>
                <w:bCs/>
                <w:color w:val="000000"/>
                <w:lang w:eastAsia="zh-CN"/>
              </w:rPr>
              <w:t>％</w:t>
            </w:r>
          </w:p>
        </w:tc>
        <w:tc>
          <w:tcPr>
            <w:tcW w:w="4048" w:type="dxa"/>
            <w:vAlign w:val="center"/>
          </w:tcPr>
          <w:p w14:paraId="06ECE98F">
            <w:pPr>
              <w:jc w:val="both"/>
              <w:rPr>
                <w:rFonts w:hint="eastAsia" w:ascii="宋体" w:hAnsi="宋体"/>
                <w:bCs/>
                <w:color w:val="000000"/>
              </w:rPr>
            </w:pPr>
            <w:r>
              <w:rPr>
                <w:rFonts w:hint="eastAsia" w:ascii="宋体" w:hAnsi="宋体"/>
                <w:bCs/>
                <w:color w:val="000000"/>
              </w:rPr>
              <w:t>包括考勤情况、学习态度、作业</w:t>
            </w:r>
          </w:p>
        </w:tc>
      </w:tr>
      <w:tr w14:paraId="664BA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1413" w:type="dxa"/>
            <w:vMerge w:val="continue"/>
            <w:vAlign w:val="center"/>
          </w:tcPr>
          <w:p w14:paraId="2FE9C086">
            <w:pPr>
              <w:jc w:val="center"/>
              <w:rPr>
                <w:rFonts w:hint="eastAsia" w:ascii="宋体" w:hAnsi="宋体"/>
                <w:bCs/>
                <w:color w:val="000000"/>
              </w:rPr>
            </w:pPr>
          </w:p>
        </w:tc>
        <w:tc>
          <w:tcPr>
            <w:tcW w:w="1417" w:type="dxa"/>
            <w:vAlign w:val="center"/>
          </w:tcPr>
          <w:p w14:paraId="0785A405">
            <w:pPr>
              <w:jc w:val="center"/>
              <w:rPr>
                <w:rFonts w:hint="eastAsia" w:ascii="宋体" w:hAnsi="宋体"/>
                <w:bCs/>
                <w:color w:val="000000"/>
              </w:rPr>
            </w:pPr>
            <w:r>
              <w:rPr>
                <w:rFonts w:hint="eastAsia" w:ascii="宋体" w:hAnsi="宋体"/>
                <w:bCs/>
                <w:color w:val="000000"/>
              </w:rPr>
              <w:t>段考成绩</w:t>
            </w:r>
          </w:p>
        </w:tc>
        <w:tc>
          <w:tcPr>
            <w:tcW w:w="1418" w:type="dxa"/>
            <w:vAlign w:val="center"/>
          </w:tcPr>
          <w:p w14:paraId="19FC3135">
            <w:pPr>
              <w:jc w:val="center"/>
              <w:rPr>
                <w:rFonts w:hint="eastAsia" w:ascii="宋体" w:hAnsi="宋体" w:eastAsia="宋体"/>
                <w:bCs/>
                <w:color w:val="000000"/>
                <w:lang w:eastAsia="zh-CN"/>
              </w:rPr>
            </w:pPr>
            <w:r>
              <w:rPr>
                <w:rFonts w:hint="eastAsia" w:ascii="宋体" w:hAnsi="宋体"/>
                <w:bCs/>
                <w:color w:val="000000"/>
              </w:rPr>
              <w:t>3</w:t>
            </w:r>
            <w:r>
              <w:rPr>
                <w:rFonts w:ascii="宋体" w:hAnsi="宋体"/>
                <w:bCs/>
                <w:color w:val="000000"/>
              </w:rPr>
              <w:t>0</w:t>
            </w:r>
            <w:r>
              <w:rPr>
                <w:rFonts w:hint="eastAsia" w:ascii="宋体" w:hAnsi="宋体"/>
                <w:bCs/>
                <w:color w:val="000000"/>
                <w:lang w:eastAsia="zh-CN"/>
              </w:rPr>
              <w:t>％</w:t>
            </w:r>
          </w:p>
        </w:tc>
        <w:tc>
          <w:tcPr>
            <w:tcW w:w="4048" w:type="dxa"/>
            <w:vAlign w:val="center"/>
          </w:tcPr>
          <w:p w14:paraId="78ECC86F">
            <w:pPr>
              <w:jc w:val="both"/>
              <w:rPr>
                <w:rFonts w:hint="eastAsia" w:ascii="宋体" w:hAnsi="宋体"/>
                <w:bCs/>
                <w:color w:val="000000"/>
              </w:rPr>
            </w:pPr>
            <w:r>
              <w:rPr>
                <w:rFonts w:hint="eastAsia" w:ascii="宋体" w:hAnsi="宋体"/>
                <w:bCs/>
                <w:color w:val="000000"/>
              </w:rPr>
              <w:t>取由两次测验成绩平均。</w:t>
            </w:r>
          </w:p>
        </w:tc>
      </w:tr>
      <w:tr w14:paraId="16652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413" w:type="dxa"/>
            <w:vMerge w:val="continue"/>
            <w:vAlign w:val="center"/>
          </w:tcPr>
          <w:p w14:paraId="12A4647B">
            <w:pPr>
              <w:jc w:val="center"/>
              <w:rPr>
                <w:rFonts w:hint="eastAsia" w:ascii="宋体" w:hAnsi="宋体"/>
                <w:bCs/>
                <w:color w:val="000000"/>
              </w:rPr>
            </w:pPr>
          </w:p>
        </w:tc>
        <w:tc>
          <w:tcPr>
            <w:tcW w:w="1417" w:type="dxa"/>
            <w:vAlign w:val="center"/>
          </w:tcPr>
          <w:p w14:paraId="35F0B2B1">
            <w:pPr>
              <w:jc w:val="center"/>
              <w:rPr>
                <w:rFonts w:hint="eastAsia" w:ascii="宋体" w:hAnsi="宋体"/>
                <w:bCs/>
                <w:color w:val="000000"/>
              </w:rPr>
            </w:pPr>
            <w:r>
              <w:rPr>
                <w:rFonts w:hint="eastAsia" w:ascii="宋体" w:hAnsi="宋体"/>
                <w:bCs/>
                <w:color w:val="000000"/>
              </w:rPr>
              <w:t>期末考试</w:t>
            </w:r>
          </w:p>
        </w:tc>
        <w:tc>
          <w:tcPr>
            <w:tcW w:w="1418" w:type="dxa"/>
            <w:vAlign w:val="center"/>
          </w:tcPr>
          <w:p w14:paraId="332DB1BE">
            <w:pPr>
              <w:jc w:val="center"/>
              <w:rPr>
                <w:rFonts w:hint="eastAsia" w:ascii="宋体" w:hAnsi="宋体" w:eastAsia="宋体"/>
                <w:bCs/>
                <w:color w:val="000000"/>
                <w:lang w:eastAsia="zh-CN"/>
              </w:rPr>
            </w:pPr>
            <w:r>
              <w:rPr>
                <w:rFonts w:hint="eastAsia" w:ascii="宋体" w:hAnsi="宋体"/>
                <w:bCs/>
                <w:color w:val="000000"/>
              </w:rPr>
              <w:t>5</w:t>
            </w:r>
            <w:r>
              <w:rPr>
                <w:rFonts w:ascii="宋体" w:hAnsi="宋体"/>
                <w:bCs/>
                <w:color w:val="000000"/>
              </w:rPr>
              <w:t>0</w:t>
            </w:r>
            <w:r>
              <w:rPr>
                <w:rFonts w:hint="eastAsia" w:ascii="宋体" w:hAnsi="宋体"/>
                <w:bCs/>
                <w:color w:val="000000"/>
                <w:lang w:eastAsia="zh-CN"/>
              </w:rPr>
              <w:t>％</w:t>
            </w:r>
          </w:p>
        </w:tc>
        <w:tc>
          <w:tcPr>
            <w:tcW w:w="4048" w:type="dxa"/>
            <w:vAlign w:val="center"/>
          </w:tcPr>
          <w:p w14:paraId="01CE3498">
            <w:pPr>
              <w:jc w:val="both"/>
              <w:rPr>
                <w:rFonts w:hint="eastAsia" w:ascii="宋体" w:hAnsi="宋体"/>
                <w:bCs/>
                <w:color w:val="000000"/>
              </w:rPr>
            </w:pPr>
            <w:r>
              <w:rPr>
                <w:rFonts w:hint="eastAsia" w:ascii="宋体" w:hAnsi="宋体"/>
                <w:bCs/>
                <w:color w:val="000000"/>
              </w:rPr>
              <w:t>期末统一考试。</w:t>
            </w:r>
          </w:p>
        </w:tc>
      </w:tr>
      <w:tr w14:paraId="58278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413" w:type="dxa"/>
            <w:vMerge w:val="restart"/>
            <w:vAlign w:val="center"/>
          </w:tcPr>
          <w:p w14:paraId="01EF5C73">
            <w:pPr>
              <w:jc w:val="center"/>
              <w:rPr>
                <w:rFonts w:hint="eastAsia" w:ascii="宋体" w:hAnsi="宋体"/>
                <w:bCs/>
                <w:color w:val="000000"/>
              </w:rPr>
            </w:pPr>
            <w:r>
              <w:rPr>
                <w:rFonts w:hint="eastAsia" w:ascii="宋体" w:hAnsi="宋体"/>
                <w:bCs/>
                <w:color w:val="000000"/>
              </w:rPr>
              <w:t>模块课</w:t>
            </w:r>
          </w:p>
        </w:tc>
        <w:tc>
          <w:tcPr>
            <w:tcW w:w="1417" w:type="dxa"/>
            <w:vAlign w:val="center"/>
          </w:tcPr>
          <w:p w14:paraId="64AF4DC0">
            <w:pPr>
              <w:jc w:val="center"/>
              <w:rPr>
                <w:rFonts w:hint="eastAsia" w:ascii="宋体" w:hAnsi="宋体"/>
                <w:bCs/>
                <w:color w:val="000000"/>
              </w:rPr>
            </w:pPr>
            <w:r>
              <w:rPr>
                <w:rFonts w:hint="eastAsia" w:ascii="宋体" w:hAnsi="宋体"/>
                <w:bCs/>
                <w:color w:val="000000"/>
              </w:rPr>
              <w:t>平时成绩</w:t>
            </w:r>
          </w:p>
        </w:tc>
        <w:tc>
          <w:tcPr>
            <w:tcW w:w="1418" w:type="dxa"/>
            <w:vAlign w:val="center"/>
          </w:tcPr>
          <w:p w14:paraId="2C830F49">
            <w:pPr>
              <w:jc w:val="center"/>
              <w:rPr>
                <w:rFonts w:hint="eastAsia" w:ascii="宋体" w:hAnsi="宋体" w:eastAsia="宋体"/>
                <w:bCs/>
                <w:color w:val="000000"/>
                <w:lang w:eastAsia="zh-CN"/>
              </w:rPr>
            </w:pPr>
            <w:r>
              <w:rPr>
                <w:rFonts w:hint="eastAsia" w:ascii="宋体" w:hAnsi="宋体"/>
                <w:bCs/>
                <w:color w:val="000000"/>
              </w:rPr>
              <w:t>2</w:t>
            </w:r>
            <w:r>
              <w:rPr>
                <w:rFonts w:ascii="宋体" w:hAnsi="宋体"/>
                <w:bCs/>
                <w:color w:val="000000"/>
              </w:rPr>
              <w:t>0</w:t>
            </w:r>
            <w:r>
              <w:rPr>
                <w:rFonts w:hint="eastAsia" w:ascii="宋体" w:hAnsi="宋体"/>
                <w:bCs/>
                <w:color w:val="000000"/>
                <w:lang w:eastAsia="zh-CN"/>
              </w:rPr>
              <w:t>％</w:t>
            </w:r>
          </w:p>
        </w:tc>
        <w:tc>
          <w:tcPr>
            <w:tcW w:w="4048" w:type="dxa"/>
            <w:vAlign w:val="center"/>
          </w:tcPr>
          <w:p w14:paraId="28B025CD">
            <w:pPr>
              <w:ind w:firstLine="480" w:firstLineChars="200"/>
              <w:jc w:val="both"/>
              <w:rPr>
                <w:rFonts w:hint="eastAsia" w:ascii="宋体" w:hAnsi="宋体"/>
                <w:bCs/>
                <w:color w:val="000000"/>
              </w:rPr>
            </w:pPr>
            <w:r>
              <w:rPr>
                <w:rFonts w:hint="eastAsia" w:ascii="宋体" w:hAnsi="宋体"/>
                <w:bCs/>
                <w:color w:val="000000"/>
              </w:rPr>
              <w:t>包括考勤情况、学习态度、实操情况和实训情况等</w:t>
            </w:r>
          </w:p>
        </w:tc>
      </w:tr>
      <w:tr w14:paraId="072AD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413" w:type="dxa"/>
            <w:vMerge w:val="continue"/>
            <w:vAlign w:val="center"/>
          </w:tcPr>
          <w:p w14:paraId="7D75DD93">
            <w:pPr>
              <w:jc w:val="center"/>
              <w:rPr>
                <w:rFonts w:hint="eastAsia" w:ascii="宋体" w:hAnsi="宋体"/>
                <w:bCs/>
                <w:color w:val="000000"/>
              </w:rPr>
            </w:pPr>
          </w:p>
        </w:tc>
        <w:tc>
          <w:tcPr>
            <w:tcW w:w="1417" w:type="dxa"/>
            <w:vAlign w:val="center"/>
          </w:tcPr>
          <w:p w14:paraId="5FB2B5C4">
            <w:pPr>
              <w:jc w:val="center"/>
              <w:rPr>
                <w:rFonts w:hint="eastAsia" w:ascii="宋体" w:hAnsi="宋体"/>
                <w:bCs/>
                <w:color w:val="000000"/>
              </w:rPr>
            </w:pPr>
            <w:r>
              <w:rPr>
                <w:rFonts w:hint="eastAsia" w:ascii="宋体" w:hAnsi="宋体"/>
                <w:bCs/>
                <w:color w:val="000000"/>
              </w:rPr>
              <w:t>理论成绩</w:t>
            </w:r>
          </w:p>
        </w:tc>
        <w:tc>
          <w:tcPr>
            <w:tcW w:w="1418" w:type="dxa"/>
            <w:vAlign w:val="center"/>
          </w:tcPr>
          <w:p w14:paraId="61A093CE">
            <w:pPr>
              <w:jc w:val="center"/>
              <w:rPr>
                <w:rFonts w:hint="eastAsia" w:ascii="宋体" w:hAnsi="宋体" w:eastAsia="宋体"/>
                <w:bCs/>
                <w:color w:val="000000"/>
                <w:lang w:eastAsia="zh-CN"/>
              </w:rPr>
            </w:pPr>
            <w:r>
              <w:rPr>
                <w:rFonts w:hint="eastAsia" w:ascii="宋体" w:hAnsi="宋体"/>
                <w:bCs/>
                <w:color w:val="000000"/>
              </w:rPr>
              <w:t>2</w:t>
            </w:r>
            <w:r>
              <w:rPr>
                <w:rFonts w:ascii="宋体" w:hAnsi="宋体"/>
                <w:bCs/>
                <w:color w:val="000000"/>
              </w:rPr>
              <w:t>0</w:t>
            </w:r>
            <w:r>
              <w:rPr>
                <w:rFonts w:hint="eastAsia" w:ascii="宋体" w:hAnsi="宋体"/>
                <w:bCs/>
                <w:color w:val="000000"/>
                <w:lang w:eastAsia="zh-CN"/>
              </w:rPr>
              <w:t>％</w:t>
            </w:r>
          </w:p>
        </w:tc>
        <w:tc>
          <w:tcPr>
            <w:tcW w:w="4048" w:type="dxa"/>
            <w:vAlign w:val="center"/>
          </w:tcPr>
          <w:p w14:paraId="06E4EB6D">
            <w:pPr>
              <w:ind w:firstLine="480" w:firstLineChars="200"/>
              <w:jc w:val="both"/>
              <w:rPr>
                <w:rFonts w:hint="eastAsia" w:ascii="宋体" w:hAnsi="宋体"/>
                <w:bCs/>
                <w:color w:val="000000"/>
              </w:rPr>
            </w:pPr>
            <w:r>
              <w:rPr>
                <w:rFonts w:hint="eastAsia" w:ascii="宋体" w:hAnsi="宋体"/>
                <w:bCs/>
                <w:color w:val="000000"/>
              </w:rPr>
              <w:t>可以统一考试或人社部相关职业资格证书考试的成绩替代。</w:t>
            </w:r>
          </w:p>
        </w:tc>
      </w:tr>
      <w:tr w14:paraId="34CEB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0" w:hRule="atLeast"/>
        </w:trPr>
        <w:tc>
          <w:tcPr>
            <w:tcW w:w="1413" w:type="dxa"/>
            <w:vMerge w:val="continue"/>
            <w:vAlign w:val="center"/>
          </w:tcPr>
          <w:p w14:paraId="3818A19E">
            <w:pPr>
              <w:jc w:val="center"/>
              <w:rPr>
                <w:rFonts w:hint="eastAsia" w:ascii="宋体" w:hAnsi="宋体"/>
                <w:bCs/>
                <w:color w:val="000000"/>
              </w:rPr>
            </w:pPr>
          </w:p>
        </w:tc>
        <w:tc>
          <w:tcPr>
            <w:tcW w:w="1417" w:type="dxa"/>
            <w:vAlign w:val="center"/>
          </w:tcPr>
          <w:p w14:paraId="2EA02426">
            <w:pPr>
              <w:jc w:val="center"/>
              <w:rPr>
                <w:rFonts w:hint="eastAsia" w:ascii="宋体" w:hAnsi="宋体"/>
                <w:bCs/>
                <w:color w:val="000000"/>
              </w:rPr>
            </w:pPr>
            <w:r>
              <w:rPr>
                <w:rFonts w:hint="eastAsia" w:ascii="宋体" w:hAnsi="宋体"/>
                <w:bCs/>
                <w:color w:val="000000"/>
              </w:rPr>
              <w:t>实操成绩</w:t>
            </w:r>
          </w:p>
        </w:tc>
        <w:tc>
          <w:tcPr>
            <w:tcW w:w="1418" w:type="dxa"/>
            <w:vAlign w:val="center"/>
          </w:tcPr>
          <w:p w14:paraId="7A87C128">
            <w:pPr>
              <w:jc w:val="center"/>
              <w:rPr>
                <w:rFonts w:hint="eastAsia" w:ascii="宋体" w:hAnsi="宋体" w:eastAsia="宋体"/>
                <w:bCs/>
                <w:color w:val="000000"/>
                <w:lang w:eastAsia="zh-CN"/>
              </w:rPr>
            </w:pPr>
            <w:r>
              <w:rPr>
                <w:rFonts w:hint="eastAsia" w:ascii="宋体" w:hAnsi="宋体"/>
                <w:bCs/>
                <w:color w:val="000000"/>
              </w:rPr>
              <w:t>6</w:t>
            </w:r>
            <w:r>
              <w:rPr>
                <w:rFonts w:ascii="宋体" w:hAnsi="宋体"/>
                <w:bCs/>
                <w:color w:val="000000"/>
              </w:rPr>
              <w:t>0</w:t>
            </w:r>
            <w:r>
              <w:rPr>
                <w:rFonts w:hint="eastAsia" w:ascii="宋体" w:hAnsi="宋体"/>
                <w:bCs/>
                <w:color w:val="000000"/>
                <w:lang w:eastAsia="zh-CN"/>
              </w:rPr>
              <w:t>％</w:t>
            </w:r>
          </w:p>
        </w:tc>
        <w:tc>
          <w:tcPr>
            <w:tcW w:w="4048" w:type="dxa"/>
            <w:vAlign w:val="center"/>
          </w:tcPr>
          <w:p w14:paraId="7A14B8CC">
            <w:pPr>
              <w:ind w:firstLine="480" w:firstLineChars="200"/>
              <w:jc w:val="left"/>
              <w:rPr>
                <w:rFonts w:hint="eastAsia" w:ascii="宋体" w:hAnsi="宋体"/>
                <w:bCs/>
                <w:color w:val="000000"/>
              </w:rPr>
            </w:pPr>
            <w:r>
              <w:rPr>
                <w:rFonts w:hint="eastAsia" w:ascii="宋体" w:hAnsi="宋体"/>
                <w:bCs/>
                <w:color w:val="000000"/>
              </w:rPr>
              <w:t>学生的实训项目学习最终完成的结果，根据实训提交的作品齐全与规范程度、完成作品是否达标与质量好坏、项目答辩思路、语言表达等给出终结性考核成绩。</w:t>
            </w:r>
          </w:p>
        </w:tc>
      </w:tr>
      <w:tr w14:paraId="6D211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0" w:hRule="atLeast"/>
        </w:trPr>
        <w:tc>
          <w:tcPr>
            <w:tcW w:w="1413" w:type="dxa"/>
            <w:vMerge w:val="restart"/>
            <w:vAlign w:val="center"/>
          </w:tcPr>
          <w:p w14:paraId="2E15FDA5">
            <w:pPr>
              <w:jc w:val="center"/>
              <w:rPr>
                <w:rFonts w:hint="eastAsia" w:ascii="宋体" w:hAnsi="宋体"/>
                <w:bCs/>
                <w:color w:val="000000"/>
              </w:rPr>
            </w:pPr>
            <w:r>
              <w:rPr>
                <w:rFonts w:hint="eastAsia" w:ascii="宋体" w:hAnsi="宋体"/>
                <w:bCs/>
                <w:color w:val="000000"/>
              </w:rPr>
              <w:t>实训课</w:t>
            </w:r>
          </w:p>
        </w:tc>
        <w:tc>
          <w:tcPr>
            <w:tcW w:w="1417" w:type="dxa"/>
            <w:vAlign w:val="center"/>
          </w:tcPr>
          <w:p w14:paraId="452AA109">
            <w:pPr>
              <w:jc w:val="center"/>
              <w:rPr>
                <w:rFonts w:hint="eastAsia" w:ascii="宋体" w:hAnsi="宋体"/>
                <w:bCs/>
                <w:color w:val="000000"/>
              </w:rPr>
            </w:pPr>
            <w:r>
              <w:rPr>
                <w:rFonts w:hint="eastAsia" w:ascii="宋体" w:hAnsi="宋体"/>
                <w:bCs/>
                <w:color w:val="000000"/>
              </w:rPr>
              <w:t>职业素养考核</w:t>
            </w:r>
          </w:p>
        </w:tc>
        <w:tc>
          <w:tcPr>
            <w:tcW w:w="1418" w:type="dxa"/>
            <w:vAlign w:val="center"/>
          </w:tcPr>
          <w:p w14:paraId="0E2F9089">
            <w:pPr>
              <w:jc w:val="center"/>
              <w:rPr>
                <w:rFonts w:hint="eastAsia" w:ascii="宋体" w:hAnsi="宋体" w:eastAsia="宋体"/>
                <w:bCs/>
                <w:color w:val="000000"/>
                <w:lang w:eastAsia="zh-CN"/>
              </w:rPr>
            </w:pPr>
            <w:r>
              <w:rPr>
                <w:rFonts w:hint="eastAsia" w:ascii="宋体" w:hAnsi="宋体"/>
                <w:bCs/>
                <w:color w:val="000000"/>
              </w:rPr>
              <w:t>4</w:t>
            </w:r>
            <w:r>
              <w:rPr>
                <w:rFonts w:ascii="宋体" w:hAnsi="宋体"/>
                <w:bCs/>
                <w:color w:val="000000"/>
              </w:rPr>
              <w:t>0</w:t>
            </w:r>
            <w:r>
              <w:rPr>
                <w:rFonts w:hint="eastAsia" w:ascii="宋体" w:hAnsi="宋体"/>
                <w:bCs/>
                <w:color w:val="000000"/>
                <w:lang w:eastAsia="zh-CN"/>
              </w:rPr>
              <w:t>％</w:t>
            </w:r>
          </w:p>
        </w:tc>
        <w:tc>
          <w:tcPr>
            <w:tcW w:w="4048" w:type="dxa"/>
            <w:vAlign w:val="center"/>
          </w:tcPr>
          <w:p w14:paraId="1E2E019A">
            <w:pPr>
              <w:ind w:firstLine="480" w:firstLineChars="200"/>
              <w:jc w:val="left"/>
              <w:rPr>
                <w:rFonts w:hint="eastAsia" w:ascii="宋体" w:hAnsi="宋体"/>
                <w:bCs/>
                <w:color w:val="000000"/>
              </w:rPr>
            </w:pPr>
            <w:r>
              <w:rPr>
                <w:rFonts w:hint="eastAsia" w:ascii="宋体" w:hAnsi="宋体"/>
                <w:bCs/>
                <w:color w:val="000000"/>
              </w:rPr>
              <w:t>参照学生参与工作的热情、工作的态度、与人沟通、独立思考、勇于发言，综合分析问题和解决问题的能力，安全意识、卫生状态、出勤率等等方面情况综合评价。</w:t>
            </w:r>
          </w:p>
        </w:tc>
      </w:tr>
      <w:tr w14:paraId="0EA44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1413" w:type="dxa"/>
            <w:vMerge w:val="continue"/>
            <w:vAlign w:val="center"/>
          </w:tcPr>
          <w:p w14:paraId="1A49FF44">
            <w:pPr>
              <w:jc w:val="center"/>
              <w:rPr>
                <w:rFonts w:hint="eastAsia" w:ascii="宋体" w:hAnsi="宋体"/>
                <w:bCs/>
                <w:color w:val="000000"/>
              </w:rPr>
            </w:pPr>
          </w:p>
        </w:tc>
        <w:tc>
          <w:tcPr>
            <w:tcW w:w="1417" w:type="dxa"/>
            <w:vAlign w:val="center"/>
          </w:tcPr>
          <w:p w14:paraId="196F6938">
            <w:pPr>
              <w:jc w:val="center"/>
              <w:rPr>
                <w:rFonts w:hint="eastAsia" w:ascii="宋体" w:hAnsi="宋体"/>
                <w:bCs/>
                <w:color w:val="000000"/>
              </w:rPr>
            </w:pPr>
            <w:r>
              <w:rPr>
                <w:rFonts w:hint="eastAsia" w:ascii="宋体" w:hAnsi="宋体"/>
                <w:bCs/>
                <w:color w:val="000000"/>
              </w:rPr>
              <w:t>技能考核</w:t>
            </w:r>
          </w:p>
        </w:tc>
        <w:tc>
          <w:tcPr>
            <w:tcW w:w="1418" w:type="dxa"/>
            <w:vAlign w:val="center"/>
          </w:tcPr>
          <w:p w14:paraId="0BF2D42B">
            <w:pPr>
              <w:jc w:val="center"/>
              <w:rPr>
                <w:rFonts w:hint="eastAsia" w:ascii="宋体" w:hAnsi="宋体" w:eastAsia="宋体"/>
                <w:bCs/>
                <w:color w:val="000000"/>
                <w:lang w:eastAsia="zh-CN"/>
              </w:rPr>
            </w:pPr>
            <w:r>
              <w:rPr>
                <w:rFonts w:hint="eastAsia" w:ascii="宋体" w:hAnsi="宋体"/>
                <w:bCs/>
                <w:color w:val="000000"/>
              </w:rPr>
              <w:t>6</w:t>
            </w:r>
            <w:r>
              <w:rPr>
                <w:rFonts w:ascii="宋体" w:hAnsi="宋体"/>
                <w:bCs/>
                <w:color w:val="000000"/>
              </w:rPr>
              <w:t>0</w:t>
            </w:r>
            <w:r>
              <w:rPr>
                <w:rFonts w:hint="eastAsia" w:ascii="宋体" w:hAnsi="宋体"/>
                <w:bCs/>
                <w:color w:val="000000"/>
                <w:lang w:eastAsia="zh-CN"/>
              </w:rPr>
              <w:t>％</w:t>
            </w:r>
          </w:p>
        </w:tc>
        <w:tc>
          <w:tcPr>
            <w:tcW w:w="4048" w:type="dxa"/>
            <w:vAlign w:val="center"/>
          </w:tcPr>
          <w:p w14:paraId="567198A9">
            <w:pPr>
              <w:ind w:firstLine="480" w:firstLineChars="200"/>
              <w:jc w:val="left"/>
              <w:rPr>
                <w:rFonts w:hint="eastAsia" w:ascii="宋体" w:hAnsi="宋体"/>
                <w:bCs/>
                <w:color w:val="000000"/>
              </w:rPr>
            </w:pPr>
            <w:r>
              <w:rPr>
                <w:rFonts w:hint="eastAsia" w:ascii="宋体" w:hAnsi="宋体"/>
                <w:bCs/>
                <w:color w:val="000000"/>
              </w:rPr>
              <w:t>采用完成项目工作任务，并进行答辩的方式进行考核或人社部相关职业资格证书考试的成绩</w:t>
            </w:r>
          </w:p>
        </w:tc>
      </w:tr>
      <w:tr w14:paraId="249B5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1413" w:type="dxa"/>
            <w:vMerge w:val="restart"/>
            <w:vAlign w:val="center"/>
          </w:tcPr>
          <w:p w14:paraId="54C1F464">
            <w:pPr>
              <w:jc w:val="center"/>
              <w:rPr>
                <w:rFonts w:hint="eastAsia" w:ascii="宋体" w:hAnsi="宋体" w:eastAsia="宋体"/>
                <w:bCs/>
                <w:color w:val="000000"/>
                <w:lang w:val="en-US" w:eastAsia="zh-CN"/>
              </w:rPr>
            </w:pPr>
            <w:r>
              <w:rPr>
                <w:rFonts w:hint="eastAsia" w:ascii="宋体" w:hAnsi="宋体"/>
                <w:bCs/>
                <w:color w:val="000000"/>
              </w:rPr>
              <w:t>实习</w:t>
            </w:r>
          </w:p>
        </w:tc>
        <w:tc>
          <w:tcPr>
            <w:tcW w:w="1417" w:type="dxa"/>
            <w:vAlign w:val="center"/>
          </w:tcPr>
          <w:p w14:paraId="63280D44">
            <w:pPr>
              <w:jc w:val="center"/>
              <w:rPr>
                <w:rFonts w:hint="eastAsia" w:ascii="宋体" w:hAnsi="宋体"/>
                <w:bCs/>
                <w:color w:val="000000"/>
              </w:rPr>
            </w:pPr>
            <w:r>
              <w:rPr>
                <w:rFonts w:hint="eastAsia" w:ascii="宋体" w:hAnsi="宋体"/>
                <w:bCs/>
                <w:color w:val="000000"/>
              </w:rPr>
              <w:t>学生自评</w:t>
            </w:r>
          </w:p>
        </w:tc>
        <w:tc>
          <w:tcPr>
            <w:tcW w:w="1418" w:type="dxa"/>
            <w:vAlign w:val="center"/>
          </w:tcPr>
          <w:p w14:paraId="14C70475">
            <w:pPr>
              <w:jc w:val="center"/>
              <w:rPr>
                <w:rFonts w:hint="eastAsia" w:ascii="宋体" w:hAnsi="宋体" w:eastAsia="宋体"/>
                <w:bCs/>
                <w:color w:val="000000"/>
                <w:lang w:eastAsia="zh-CN"/>
              </w:rPr>
            </w:pPr>
            <w:r>
              <w:rPr>
                <w:rFonts w:hint="eastAsia" w:ascii="宋体" w:hAnsi="宋体"/>
                <w:bCs/>
                <w:color w:val="000000"/>
              </w:rPr>
              <w:t>2</w:t>
            </w:r>
            <w:r>
              <w:rPr>
                <w:rFonts w:ascii="宋体" w:hAnsi="宋体"/>
                <w:bCs/>
                <w:color w:val="000000"/>
              </w:rPr>
              <w:t>0</w:t>
            </w:r>
            <w:r>
              <w:rPr>
                <w:rFonts w:hint="eastAsia" w:ascii="宋体" w:hAnsi="宋体"/>
                <w:bCs/>
                <w:color w:val="000000"/>
                <w:lang w:eastAsia="zh-CN"/>
              </w:rPr>
              <w:t>％</w:t>
            </w:r>
          </w:p>
        </w:tc>
        <w:tc>
          <w:tcPr>
            <w:tcW w:w="4048" w:type="dxa"/>
            <w:vAlign w:val="center"/>
          </w:tcPr>
          <w:p w14:paraId="16815DF7">
            <w:pPr>
              <w:ind w:firstLine="480" w:firstLineChars="200"/>
              <w:jc w:val="left"/>
              <w:rPr>
                <w:rFonts w:hint="eastAsia" w:ascii="宋体" w:hAnsi="宋体"/>
                <w:bCs/>
                <w:color w:val="000000"/>
              </w:rPr>
            </w:pPr>
            <w:r>
              <w:rPr>
                <w:rFonts w:hint="eastAsia" w:ascii="宋体" w:hAnsi="宋体"/>
                <w:bCs/>
                <w:color w:val="000000"/>
              </w:rPr>
              <w:t>由学生根据自己在企业的工作态度和掌握的专业技能进行综合评定。</w:t>
            </w:r>
          </w:p>
        </w:tc>
      </w:tr>
      <w:tr w14:paraId="381E0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1413" w:type="dxa"/>
            <w:vMerge w:val="continue"/>
            <w:vAlign w:val="center"/>
          </w:tcPr>
          <w:p w14:paraId="4278EAD3">
            <w:pPr>
              <w:jc w:val="center"/>
              <w:rPr>
                <w:rFonts w:hint="eastAsia" w:ascii="宋体" w:hAnsi="宋体"/>
                <w:bCs/>
                <w:color w:val="000000"/>
              </w:rPr>
            </w:pPr>
          </w:p>
        </w:tc>
        <w:tc>
          <w:tcPr>
            <w:tcW w:w="1417" w:type="dxa"/>
            <w:vAlign w:val="center"/>
          </w:tcPr>
          <w:p w14:paraId="2C540724">
            <w:pPr>
              <w:jc w:val="center"/>
              <w:rPr>
                <w:rFonts w:hint="eastAsia" w:ascii="宋体" w:hAnsi="宋体"/>
                <w:bCs/>
                <w:color w:val="000000"/>
              </w:rPr>
            </w:pPr>
            <w:r>
              <w:rPr>
                <w:rFonts w:hint="eastAsia" w:ascii="宋体" w:hAnsi="宋体"/>
                <w:bCs/>
                <w:color w:val="000000"/>
              </w:rPr>
              <w:t>企业考核</w:t>
            </w:r>
          </w:p>
        </w:tc>
        <w:tc>
          <w:tcPr>
            <w:tcW w:w="1418" w:type="dxa"/>
            <w:vAlign w:val="center"/>
          </w:tcPr>
          <w:p w14:paraId="5397A5D6">
            <w:pPr>
              <w:jc w:val="center"/>
              <w:rPr>
                <w:rFonts w:hint="eastAsia" w:ascii="宋体" w:hAnsi="宋体" w:eastAsia="宋体"/>
                <w:bCs/>
                <w:color w:val="000000"/>
                <w:lang w:eastAsia="zh-CN"/>
              </w:rPr>
            </w:pPr>
            <w:r>
              <w:rPr>
                <w:rFonts w:hint="eastAsia" w:ascii="宋体" w:hAnsi="宋体"/>
                <w:bCs/>
                <w:color w:val="000000"/>
              </w:rPr>
              <w:t>4</w:t>
            </w:r>
            <w:r>
              <w:rPr>
                <w:rFonts w:ascii="宋体" w:hAnsi="宋体"/>
                <w:bCs/>
                <w:color w:val="000000"/>
              </w:rPr>
              <w:t>0</w:t>
            </w:r>
            <w:r>
              <w:rPr>
                <w:rFonts w:hint="eastAsia" w:ascii="宋体" w:hAnsi="宋体"/>
                <w:bCs/>
                <w:color w:val="000000"/>
                <w:lang w:eastAsia="zh-CN"/>
              </w:rPr>
              <w:t>％</w:t>
            </w:r>
          </w:p>
        </w:tc>
        <w:tc>
          <w:tcPr>
            <w:tcW w:w="4048" w:type="dxa"/>
            <w:vAlign w:val="center"/>
          </w:tcPr>
          <w:p w14:paraId="17CF5B3C">
            <w:pPr>
              <w:ind w:firstLine="480" w:firstLineChars="200"/>
              <w:jc w:val="left"/>
              <w:rPr>
                <w:rFonts w:hint="eastAsia" w:ascii="宋体" w:hAnsi="宋体"/>
                <w:bCs/>
                <w:color w:val="000000"/>
              </w:rPr>
            </w:pPr>
            <w:r>
              <w:rPr>
                <w:rFonts w:hint="eastAsia" w:ascii="宋体" w:hAnsi="宋体"/>
                <w:bCs/>
                <w:color w:val="000000"/>
              </w:rPr>
              <w:t>由企业根据学生在企业的工作态度和掌握的专业技能进行综合评定。</w:t>
            </w:r>
          </w:p>
        </w:tc>
      </w:tr>
      <w:tr w14:paraId="1024C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3" w:hRule="atLeast"/>
        </w:trPr>
        <w:tc>
          <w:tcPr>
            <w:tcW w:w="1413" w:type="dxa"/>
            <w:vMerge w:val="continue"/>
            <w:vAlign w:val="center"/>
          </w:tcPr>
          <w:p w14:paraId="2CE530D1">
            <w:pPr>
              <w:jc w:val="center"/>
              <w:rPr>
                <w:rFonts w:hint="eastAsia" w:ascii="宋体" w:hAnsi="宋体"/>
                <w:bCs/>
                <w:color w:val="000000"/>
              </w:rPr>
            </w:pPr>
          </w:p>
        </w:tc>
        <w:tc>
          <w:tcPr>
            <w:tcW w:w="1417" w:type="dxa"/>
            <w:vAlign w:val="center"/>
          </w:tcPr>
          <w:p w14:paraId="703AABC4">
            <w:pPr>
              <w:jc w:val="center"/>
              <w:rPr>
                <w:rFonts w:hint="eastAsia" w:ascii="宋体" w:hAnsi="宋体"/>
                <w:bCs/>
                <w:color w:val="000000"/>
              </w:rPr>
            </w:pPr>
            <w:r>
              <w:rPr>
                <w:rFonts w:hint="eastAsia" w:ascii="宋体" w:hAnsi="宋体"/>
                <w:bCs/>
                <w:color w:val="000000"/>
              </w:rPr>
              <w:t>实习报告</w:t>
            </w:r>
          </w:p>
        </w:tc>
        <w:tc>
          <w:tcPr>
            <w:tcW w:w="1418" w:type="dxa"/>
            <w:vAlign w:val="center"/>
          </w:tcPr>
          <w:p w14:paraId="52D6DB0E">
            <w:pPr>
              <w:jc w:val="center"/>
              <w:rPr>
                <w:rFonts w:hint="eastAsia" w:ascii="宋体" w:hAnsi="宋体" w:eastAsia="宋体"/>
                <w:bCs/>
                <w:color w:val="000000"/>
                <w:lang w:eastAsia="zh-CN"/>
              </w:rPr>
            </w:pPr>
            <w:r>
              <w:rPr>
                <w:rFonts w:hint="eastAsia" w:ascii="宋体" w:hAnsi="宋体"/>
                <w:bCs/>
                <w:color w:val="000000"/>
              </w:rPr>
              <w:t>2</w:t>
            </w:r>
            <w:r>
              <w:rPr>
                <w:rFonts w:ascii="宋体" w:hAnsi="宋体"/>
                <w:bCs/>
                <w:color w:val="000000"/>
              </w:rPr>
              <w:t>0</w:t>
            </w:r>
            <w:r>
              <w:rPr>
                <w:rFonts w:hint="eastAsia" w:ascii="宋体" w:hAnsi="宋体"/>
                <w:bCs/>
                <w:color w:val="000000"/>
                <w:lang w:eastAsia="zh-CN"/>
              </w:rPr>
              <w:t>％</w:t>
            </w:r>
          </w:p>
        </w:tc>
        <w:tc>
          <w:tcPr>
            <w:tcW w:w="4048" w:type="dxa"/>
            <w:vAlign w:val="center"/>
          </w:tcPr>
          <w:p w14:paraId="0D48A317">
            <w:pPr>
              <w:ind w:firstLine="480" w:firstLineChars="200"/>
              <w:jc w:val="left"/>
              <w:rPr>
                <w:rFonts w:hint="eastAsia" w:ascii="宋体" w:hAnsi="宋体"/>
                <w:bCs/>
                <w:color w:val="000000"/>
              </w:rPr>
            </w:pPr>
            <w:r>
              <w:rPr>
                <w:rFonts w:hint="eastAsia" w:ascii="宋体" w:hAnsi="宋体"/>
                <w:bCs/>
                <w:color w:val="000000"/>
              </w:rPr>
              <w:t>根据学生总结能力予以评定。实习报告中应包括实习计划的执行情况、质量分析与评估、存在问题与解决措施、经验体会与建议等。</w:t>
            </w:r>
          </w:p>
        </w:tc>
      </w:tr>
      <w:tr w14:paraId="713BE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1413" w:type="dxa"/>
            <w:vMerge w:val="continue"/>
            <w:vAlign w:val="center"/>
          </w:tcPr>
          <w:p w14:paraId="4A62642B">
            <w:pPr>
              <w:jc w:val="center"/>
              <w:rPr>
                <w:rFonts w:hint="eastAsia" w:ascii="宋体" w:hAnsi="宋体"/>
                <w:bCs/>
                <w:color w:val="000000"/>
              </w:rPr>
            </w:pPr>
          </w:p>
        </w:tc>
        <w:tc>
          <w:tcPr>
            <w:tcW w:w="1417" w:type="dxa"/>
            <w:vAlign w:val="center"/>
          </w:tcPr>
          <w:p w14:paraId="55562D11">
            <w:pPr>
              <w:jc w:val="center"/>
              <w:rPr>
                <w:rFonts w:hint="eastAsia" w:ascii="宋体" w:hAnsi="宋体"/>
                <w:bCs/>
                <w:color w:val="000000"/>
              </w:rPr>
            </w:pPr>
            <w:r>
              <w:rPr>
                <w:rFonts w:hint="eastAsia" w:ascii="宋体" w:hAnsi="宋体"/>
                <w:bCs/>
                <w:color w:val="000000"/>
              </w:rPr>
              <w:t>实习带队教师考评</w:t>
            </w:r>
          </w:p>
        </w:tc>
        <w:tc>
          <w:tcPr>
            <w:tcW w:w="1418" w:type="dxa"/>
            <w:vAlign w:val="center"/>
          </w:tcPr>
          <w:p w14:paraId="25BF110A">
            <w:pPr>
              <w:jc w:val="center"/>
              <w:rPr>
                <w:rFonts w:hint="eastAsia" w:ascii="宋体" w:hAnsi="宋体" w:eastAsia="宋体"/>
                <w:bCs/>
                <w:color w:val="000000"/>
                <w:lang w:eastAsia="zh-CN"/>
              </w:rPr>
            </w:pPr>
            <w:r>
              <w:rPr>
                <w:rFonts w:hint="eastAsia" w:ascii="宋体" w:hAnsi="宋体"/>
                <w:bCs/>
                <w:color w:val="000000"/>
              </w:rPr>
              <w:t>2</w:t>
            </w:r>
            <w:r>
              <w:rPr>
                <w:rFonts w:ascii="宋体" w:hAnsi="宋体"/>
                <w:bCs/>
                <w:color w:val="000000"/>
              </w:rPr>
              <w:t>0</w:t>
            </w:r>
            <w:r>
              <w:rPr>
                <w:rFonts w:hint="eastAsia" w:ascii="宋体" w:hAnsi="宋体"/>
                <w:bCs/>
                <w:color w:val="000000"/>
                <w:lang w:eastAsia="zh-CN"/>
              </w:rPr>
              <w:t>％</w:t>
            </w:r>
          </w:p>
        </w:tc>
        <w:tc>
          <w:tcPr>
            <w:tcW w:w="4048" w:type="dxa"/>
            <w:vAlign w:val="center"/>
          </w:tcPr>
          <w:p w14:paraId="59E45768">
            <w:pPr>
              <w:ind w:firstLine="480" w:firstLineChars="200"/>
              <w:jc w:val="left"/>
              <w:rPr>
                <w:rFonts w:hint="eastAsia" w:ascii="宋体" w:hAnsi="宋体"/>
                <w:bCs/>
                <w:color w:val="000000"/>
              </w:rPr>
            </w:pPr>
            <w:r>
              <w:rPr>
                <w:rFonts w:hint="eastAsia" w:ascii="宋体" w:hAnsi="宋体"/>
                <w:bCs/>
                <w:color w:val="000000"/>
              </w:rPr>
              <w:t>由带队教师根据学生在企业的工作态度、遵守纪律和掌握的专业技能进行综合评定。</w:t>
            </w:r>
          </w:p>
        </w:tc>
      </w:tr>
    </w:tbl>
    <w:p w14:paraId="4C371967">
      <w:pPr>
        <w:pStyle w:val="11"/>
        <w:widowControl/>
        <w:rPr>
          <w:color w:val="000000"/>
        </w:rPr>
      </w:pPr>
      <w:r>
        <w:rPr>
          <w:color w:val="000000"/>
        </w:rPr>
        <w:t>实习时间不少于一个月，不超过</w:t>
      </w:r>
      <w:r>
        <w:rPr>
          <w:rFonts w:hint="eastAsia"/>
          <w:color w:val="000000"/>
          <w:lang w:val="en-US" w:eastAsia="zh-CN"/>
        </w:rPr>
        <w:t>三</w:t>
      </w:r>
      <w:r>
        <w:rPr>
          <w:color w:val="000000"/>
        </w:rPr>
        <w:t>个月。</w:t>
      </w:r>
    </w:p>
    <w:p w14:paraId="76EFA0A7">
      <w:pPr>
        <w:pStyle w:val="2"/>
        <w:widowControl/>
      </w:pPr>
      <w:r>
        <w:t>十一、毕业要求</w:t>
      </w:r>
      <w:bookmarkStart w:id="0" w:name="_GoBack"/>
      <w:bookmarkEnd w:id="0"/>
    </w:p>
    <w:p w14:paraId="1690DE24">
      <w:pPr>
        <w:pStyle w:val="11"/>
        <w:widowControl/>
        <w:rPr>
          <w:color w:val="000000"/>
        </w:rPr>
      </w:pPr>
      <w:r>
        <w:rPr>
          <w:color w:val="000000"/>
        </w:rPr>
        <w:t>根据“123”人才培养方案要求，学生通过规定年限学习，毕业需达到以下要求：</w:t>
      </w:r>
    </w:p>
    <w:p w14:paraId="354391D7">
      <w:pPr>
        <w:pStyle w:val="11"/>
        <w:widowControl/>
        <w:rPr>
          <w:rFonts w:hint="eastAsia"/>
          <w:color w:val="000000"/>
        </w:rPr>
      </w:pPr>
      <w:r>
        <w:rPr>
          <w:color w:val="000000"/>
        </w:rPr>
        <w:t>学生修完所有课程，拿到相应学分。学分总数达到毕业要求。</w:t>
      </w:r>
    </w:p>
    <w:p w14:paraId="4FC63407">
      <w:pPr>
        <w:pStyle w:val="11"/>
        <w:widowControl/>
        <w:ind w:firstLine="480"/>
        <w:rPr>
          <w:rFonts w:hint="eastAsia"/>
          <w:color w:val="000000"/>
        </w:rPr>
      </w:pPr>
      <w:r>
        <w:rPr>
          <w:color w:val="000000"/>
          <w:spacing wpsCustomData:val="-6" w:val="2"/>
        </w:rPr>
        <w:t>学生需至少拿到三个技能模块的合格证书，即</w:t>
      </w:r>
      <w:r>
        <w:rPr>
          <w:color w:val="000000"/>
          <w:spacing wpsCustomData:val="-6" w:val="-6"/>
        </w:rPr>
        <w:t>“123</w:t>
      </w:r>
      <w:r>
        <w:rPr>
          <w:color w:val="000000"/>
          <w:spacing wpsCustomData:val="-6" w:val="2"/>
        </w:rPr>
        <w:t>”中</w:t>
      </w:r>
      <w:r>
        <w:rPr>
          <w:color w:val="000000"/>
          <w:spacing wpsCustomData:val="-6" w:val="-6"/>
        </w:rPr>
        <w:t>的</w:t>
      </w:r>
      <w:r>
        <w:rPr>
          <w:color w:val="000000"/>
        </w:rPr>
        <w:t>“3”。</w:t>
      </w:r>
    </w:p>
    <w:p w14:paraId="1B1E659E">
      <w:pPr>
        <w:pStyle w:val="11"/>
        <w:widowControl/>
        <w:rPr>
          <w:rFonts w:hint="eastAsia"/>
          <w:color w:val="000000"/>
        </w:rPr>
      </w:pPr>
      <w:r>
        <w:rPr>
          <w:color w:val="000000"/>
        </w:rPr>
        <w:t>学生需持双证毕业：中专毕业证和职业技能证，即“123”中的“2”。</w:t>
      </w:r>
    </w:p>
    <w:p w14:paraId="38D61DA4">
      <w:pPr>
        <w:pStyle w:val="11"/>
        <w:widowControl/>
        <w:rPr>
          <w:rFonts w:hint="eastAsia"/>
          <w:color w:val="000000"/>
        </w:rPr>
      </w:pPr>
      <w:r>
        <w:rPr>
          <w:color w:val="000000"/>
        </w:rPr>
        <w:t>学生顶岗、轮岗实习成绩达到合格。</w:t>
      </w:r>
    </w:p>
    <w:p w14:paraId="6C57299B">
      <w:pPr>
        <w:pStyle w:val="11"/>
        <w:bidi w:val="0"/>
        <w:rPr>
          <w:rFonts w:hint="eastAsia"/>
          <w:lang w:val="en-US" w:eastAsia="zh-CN"/>
        </w:rPr>
      </w:pPr>
    </w:p>
    <w:p w14:paraId="1BA22EC2">
      <w:pPr>
        <w:pStyle w:val="11"/>
        <w:bidi w:val="0"/>
        <w:rPr>
          <w:rFonts w:hint="eastAsia"/>
          <w:lang w:val="en-US" w:eastAsia="zh-CN"/>
        </w:rPr>
      </w:pPr>
    </w:p>
    <w:p w14:paraId="23DFA283">
      <w:pPr>
        <w:pStyle w:val="11"/>
        <w:bidi w:val="0"/>
        <w:rPr>
          <w:rFonts w:hint="eastAsia"/>
          <w:lang w:val="en-US" w:eastAsia="zh-CN"/>
        </w:rPr>
      </w:pPr>
    </w:p>
    <w:p w14:paraId="00AD6C46">
      <w:pPr>
        <w:pStyle w:val="11"/>
        <w:keepNext w:val="0"/>
        <w:keepLines w:val="0"/>
        <w:pageBreakBefore w:val="0"/>
        <w:widowControl/>
        <w:kinsoku/>
        <w:wordWrap/>
        <w:overflowPunct/>
        <w:topLinePunct w:val="0"/>
        <w:autoSpaceDE/>
        <w:autoSpaceDN/>
        <w:bidi w:val="0"/>
        <w:adjustRightInd w:val="0"/>
        <w:snapToGrid/>
        <w:ind w:left="3858" w:leftChars="0" w:right="1401" w:rightChars="0" w:firstLine="0" w:firstLineChars="0"/>
        <w:jc w:val="right"/>
        <w:textAlignment w:val="auto"/>
        <w:rPr>
          <w:rFonts w:hint="default"/>
          <w:sz w:val="32"/>
          <w:szCs w:val="32"/>
          <w:lang w:val="en-US" w:eastAsia="zh-CN"/>
        </w:rPr>
      </w:pPr>
      <mc:AlternateContent>
        <mc:Choice Requires="wpsCustomData">
          <wpsCustomData:docfieldStart id="1" docfieldname="发文机关署名_1" hidden="0" print="1" readonly="0" index="11"/>
        </mc:Choice>
      </mc:AlternateContent>
      <w:r>
        <w:rPr>
          <w:rFonts w:hint="eastAsia"/>
          <w:sz w:val="32"/>
          <w:szCs w:val="32"/>
          <w:lang w:val="en-US" w:eastAsia="zh-CN"/>
        </w:rPr>
        <w:t>发文机关署名</w:t>
      </w:r>
      <mc:AlternateContent>
        <mc:Choice Requires="wpsCustomData">
          <wpsCustomData:docfieldEnd id="1"/>
        </mc:Choice>
      </mc:AlternateContent>
    </w:p>
    <w:p w14:paraId="7C0F0394">
      <w:pPr>
        <w:pStyle w:val="11"/>
        <w:keepNext w:val="0"/>
        <w:keepLines w:val="0"/>
        <w:pageBreakBefore w:val="0"/>
        <w:widowControl/>
        <w:kinsoku/>
        <w:wordWrap/>
        <w:overflowPunct/>
        <w:topLinePunct w:val="0"/>
        <w:autoSpaceDE/>
        <w:autoSpaceDN/>
        <w:bidi w:val="0"/>
        <w:adjustRightInd w:val="0"/>
        <w:snapToGrid/>
        <w:ind w:left="0" w:leftChars="0" w:right="960" w:rightChars="400" w:firstLine="0" w:firstLineChars="0"/>
        <w:jc w:val="right"/>
        <w:textAlignment w:val="auto"/>
        <w:rPr>
          <w:rFonts w:hint="eastAsia"/>
          <w:sz w:val="32"/>
          <w:szCs w:val="32"/>
          <w:lang w:val="en-US" w:eastAsia="zh-CN"/>
        </w:rPr>
      </w:pPr>
      <mc:AlternateContent>
        <mc:Choice Requires="wpsCustomData">
          <wpsCustomData:docfieldStart id="2" docfieldname="成文日期_1" hidden="0" print="1" readonly="0" index="12"/>
        </mc:Choice>
      </mc:AlternateContent>
      <w:r>
        <w:rPr>
          <w:rFonts w:hint="eastAsia"/>
          <w:sz w:val="32"/>
          <w:szCs w:val="32"/>
          <w:lang w:val="en-US" w:eastAsia="zh-CN"/>
        </w:rPr>
        <w:t>20××年×月××日</w:t>
      </w:r>
      <mc:AlternateContent>
        <mc:Choice Requires="wpsCustomData">
          <wpsCustomData:docfieldEnd id="2"/>
        </mc:Choice>
      </mc:AlternateContent>
    </w:p>
    <w:p w14:paraId="3831179F">
      <w:pPr>
        <w:pStyle w:val="11"/>
        <w:widowControl/>
        <w:rPr>
          <w:rFonts w:ascii="仿宋_GB2312" w:hAnsi="仿宋_GB2312" w:eastAsia="仿宋_GB2312" w:cs="仿宋_GB2312"/>
          <w:sz w:val="32"/>
          <w:szCs w:val="32"/>
        </w:rPr>
      </w:pPr>
    </w:p>
    <w:p w14:paraId="5B7DD83D">
      <w:pPr>
        <w:pStyle w:val="11"/>
        <w:widowControl/>
        <w:rPr>
          <w:rFonts w:ascii="仿宋_GB2312" w:hAnsi="仿宋_GB2312" w:eastAsia="仿宋_GB2312" w:cs="仿宋_GB2312"/>
          <w:sz w:val="32"/>
          <w:szCs w:val="32"/>
        </w:rPr>
      </w:pPr>
    </w:p>
    <w:p w14:paraId="58792F1D">
      <w:pPr>
        <w:pStyle w:val="11"/>
        <w:bidi w:val="0"/>
        <w:sectPr>
          <w:pgSz w:w="11906" w:h="16838"/>
          <w:pgMar w:top="2098" w:right="1474" w:bottom="1984" w:left="1587" w:header="851" w:footer="1417" w:gutter="0"/>
          <w:pgNumType w:fmt="decimal"/>
          <w:cols w:space="425" w:num="1"/>
          <w:docGrid w:type="lines" w:linePitch="312" w:charSpace="0"/>
        </w:sectPr>
      </w:pPr>
    </w:p>
    <w:p w14:paraId="12BB5934">
      <w:pPr>
        <w:overflowPunct w:val="0"/>
        <w:outlineLvl w:val="0"/>
        <w:rPr>
          <w:rFonts w:ascii="黑体" w:hAnsi="黑体" w:eastAsia="黑体"/>
          <w:sz w:val="32"/>
          <w:szCs w:val="32"/>
        </w:rPr>
      </w:pPr>
      <w:r>
        <w:rPr>
          <w:rFonts w:hint="eastAsia" w:ascii="黑体" w:hAnsi="黑体" w:eastAsia="黑体"/>
          <w:sz w:val="32"/>
          <w:szCs w:val="32"/>
        </w:rPr>
        <w:t>附录2.人才培养方案变更审批表</w:t>
      </w:r>
    </w:p>
    <w:p w14:paraId="39A0F2A3">
      <w:pPr>
        <w:overflowPunct w:val="0"/>
        <w:spacing w:before="156" w:beforeLines="50"/>
        <w:jc w:val="center"/>
        <w:rPr>
          <w:rFonts w:hint="eastAsia" w:ascii="方正小标宋_GBK" w:eastAsia="方正小标宋_GBK"/>
          <w:sz w:val="36"/>
          <w:szCs w:val="36"/>
        </w:rPr>
      </w:pPr>
      <w:r>
        <w:rPr>
          <w:rFonts w:hint="eastAsia" w:ascii="方正小标宋_GBK" w:eastAsia="方正小标宋_GBK"/>
          <w:sz w:val="36"/>
          <w:szCs w:val="36"/>
        </w:rPr>
        <w:t>新乡市工业学校</w:t>
      </w:r>
    </w:p>
    <w:p w14:paraId="2489DCF6">
      <w:pPr>
        <w:overflowPunct w:val="0"/>
        <w:jc w:val="center"/>
        <w:rPr>
          <w:rFonts w:hint="eastAsia" w:ascii="方正小标宋_GBK" w:eastAsia="方正小标宋_GBK"/>
          <w:sz w:val="36"/>
          <w:szCs w:val="36"/>
        </w:rPr>
      </w:pPr>
      <w:r>
        <w:rPr>
          <w:rFonts w:hint="eastAsia" w:ascii="方正小标宋_GBK" w:eastAsia="方正小标宋_GBK"/>
          <w:sz w:val="36"/>
          <w:szCs w:val="36"/>
        </w:rPr>
        <w:t>人才培养方案变更审批表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138"/>
        <w:gridCol w:w="2136"/>
        <w:gridCol w:w="2171"/>
      </w:tblGrid>
      <w:tr w14:paraId="20CE9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2169" w:type="dxa"/>
            <w:tcBorders>
              <w:top w:val="single" w:color="auto" w:sz="4" w:space="0"/>
              <w:left w:val="single" w:color="auto" w:sz="4" w:space="0"/>
              <w:bottom w:val="single" w:color="auto" w:sz="4" w:space="0"/>
              <w:right w:val="single" w:color="auto" w:sz="4" w:space="0"/>
            </w:tcBorders>
            <w:vAlign w:val="center"/>
          </w:tcPr>
          <w:p w14:paraId="51355C04">
            <w:pPr>
              <w:overflowPunct w:val="0"/>
              <w:spacing w:line="400" w:lineRule="exact"/>
              <w:jc w:val="center"/>
              <w:rPr>
                <w:rFonts w:ascii="黑体" w:hAnsi="黑体" w:eastAsia="黑体"/>
                <w:sz w:val="28"/>
                <w:szCs w:val="28"/>
              </w:rPr>
            </w:pPr>
            <w:r>
              <w:rPr>
                <w:rFonts w:hint="eastAsia" w:ascii="黑体" w:hAnsi="黑体" w:eastAsia="黑体"/>
                <w:sz w:val="28"/>
                <w:szCs w:val="28"/>
              </w:rPr>
              <w:t>专业名称</w:t>
            </w:r>
          </w:p>
        </w:tc>
        <w:tc>
          <w:tcPr>
            <w:tcW w:w="2169" w:type="dxa"/>
            <w:tcBorders>
              <w:top w:val="single" w:color="auto" w:sz="4" w:space="0"/>
              <w:left w:val="single" w:color="auto" w:sz="4" w:space="0"/>
              <w:bottom w:val="single" w:color="auto" w:sz="4" w:space="0"/>
              <w:right w:val="single" w:color="auto" w:sz="4" w:space="0"/>
            </w:tcBorders>
            <w:vAlign w:val="center"/>
          </w:tcPr>
          <w:p w14:paraId="6A26E943">
            <w:pPr>
              <w:overflowPunct w:val="0"/>
              <w:spacing w:line="400" w:lineRule="exact"/>
              <w:jc w:val="center"/>
              <w:rPr>
                <w:rFonts w:ascii="仿宋_GB2312" w:hAnsi="黑体"/>
                <w:sz w:val="28"/>
                <w:szCs w:val="28"/>
              </w:rPr>
            </w:pPr>
            <w:r>
              <w:rPr>
                <w:rFonts w:hint="eastAsia" w:ascii="宋体" w:hAnsi="宋体" w:cs="宋体"/>
                <w:sz w:val="28"/>
                <w:szCs w:val="28"/>
              </w:rPr>
              <w:t>电子商务</w:t>
            </w:r>
          </w:p>
        </w:tc>
        <w:tc>
          <w:tcPr>
            <w:tcW w:w="2170" w:type="dxa"/>
            <w:tcBorders>
              <w:top w:val="single" w:color="auto" w:sz="4" w:space="0"/>
              <w:left w:val="single" w:color="auto" w:sz="4" w:space="0"/>
              <w:bottom w:val="single" w:color="auto" w:sz="4" w:space="0"/>
              <w:right w:val="single" w:color="auto" w:sz="4" w:space="0"/>
            </w:tcBorders>
            <w:vAlign w:val="center"/>
          </w:tcPr>
          <w:p w14:paraId="1AC15416">
            <w:pPr>
              <w:overflowPunct w:val="0"/>
              <w:spacing w:line="400" w:lineRule="exact"/>
              <w:jc w:val="center"/>
              <w:rPr>
                <w:rFonts w:ascii="黑体" w:hAnsi="黑体" w:eastAsia="黑体"/>
                <w:sz w:val="28"/>
                <w:szCs w:val="28"/>
              </w:rPr>
            </w:pPr>
            <w:r>
              <w:rPr>
                <w:rFonts w:hint="eastAsia" w:ascii="黑体" w:hAnsi="黑体" w:eastAsia="黑体"/>
                <w:sz w:val="28"/>
                <w:szCs w:val="28"/>
              </w:rPr>
              <w:t>专业代码</w:t>
            </w:r>
          </w:p>
        </w:tc>
        <w:tc>
          <w:tcPr>
            <w:tcW w:w="2170" w:type="dxa"/>
            <w:tcBorders>
              <w:top w:val="single" w:color="auto" w:sz="4" w:space="0"/>
              <w:left w:val="single" w:color="auto" w:sz="4" w:space="0"/>
              <w:bottom w:val="single" w:color="auto" w:sz="4" w:space="0"/>
              <w:right w:val="single" w:color="auto" w:sz="4" w:space="0"/>
            </w:tcBorders>
            <w:vAlign w:val="center"/>
          </w:tcPr>
          <w:p w14:paraId="2DBF8BED">
            <w:pPr>
              <w:overflowPunct w:val="0"/>
              <w:spacing w:line="400" w:lineRule="exact"/>
              <w:jc w:val="center"/>
              <w:rPr>
                <w:rFonts w:eastAsia="黑体"/>
                <w:sz w:val="28"/>
                <w:szCs w:val="28"/>
              </w:rPr>
            </w:pPr>
            <w:r>
              <w:rPr>
                <w:rFonts w:ascii="Times New Roman" w:hAnsi="Times New Roman" w:eastAsia="宋体"/>
                <w:color w:val="000000"/>
                <w:sz w:val="32"/>
                <w:szCs w:val="32"/>
              </w:rPr>
              <w:t>750110</w:t>
            </w:r>
          </w:p>
        </w:tc>
      </w:tr>
      <w:tr w14:paraId="686D3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169" w:type="dxa"/>
            <w:tcBorders>
              <w:top w:val="single" w:color="auto" w:sz="4" w:space="0"/>
              <w:left w:val="single" w:color="auto" w:sz="4" w:space="0"/>
              <w:bottom w:val="single" w:color="auto" w:sz="4" w:space="0"/>
              <w:right w:val="single" w:color="auto" w:sz="4" w:space="0"/>
            </w:tcBorders>
            <w:vAlign w:val="center"/>
          </w:tcPr>
          <w:p w14:paraId="4526DB71">
            <w:pPr>
              <w:overflowPunct w:val="0"/>
              <w:spacing w:line="400" w:lineRule="exact"/>
              <w:jc w:val="center"/>
              <w:rPr>
                <w:rFonts w:ascii="黑体" w:hAnsi="黑体" w:eastAsia="黑体"/>
                <w:sz w:val="28"/>
                <w:szCs w:val="28"/>
              </w:rPr>
            </w:pPr>
            <w:r>
              <w:rPr>
                <w:rFonts w:hint="eastAsia" w:ascii="黑体" w:hAnsi="黑体" w:eastAsia="黑体"/>
                <w:sz w:val="28"/>
                <w:szCs w:val="28"/>
              </w:rPr>
              <w:t>变更事项</w:t>
            </w:r>
          </w:p>
        </w:tc>
        <w:tc>
          <w:tcPr>
            <w:tcW w:w="6509" w:type="dxa"/>
            <w:gridSpan w:val="3"/>
            <w:tcBorders>
              <w:top w:val="single" w:color="auto" w:sz="4" w:space="0"/>
              <w:left w:val="single" w:color="auto" w:sz="4" w:space="0"/>
              <w:bottom w:val="single" w:color="auto" w:sz="4" w:space="0"/>
              <w:right w:val="single" w:color="auto" w:sz="4" w:space="0"/>
            </w:tcBorders>
            <w:vAlign w:val="center"/>
          </w:tcPr>
          <w:p w14:paraId="25ACB6B9">
            <w:pPr>
              <w:overflowPunct w:val="0"/>
              <w:spacing w:line="400" w:lineRule="exact"/>
              <w:jc w:val="left"/>
              <w:rPr>
                <w:rFonts w:ascii="仿宋_GB2312" w:hAnsi="黑体"/>
                <w:sz w:val="28"/>
                <w:szCs w:val="28"/>
              </w:rPr>
            </w:pPr>
            <w:r>
              <w:rPr>
                <w:rFonts w:hint="eastAsia" w:ascii="仿宋_GB2312" w:hAnsi="黑体"/>
                <w:sz w:val="28"/>
                <w:szCs w:val="28"/>
              </w:rPr>
              <w:t>岗位实习由第五学期变更为第六学期，时间由6个月变更为</w:t>
            </w:r>
            <w:r>
              <w:rPr>
                <w:rFonts w:hint="eastAsia" w:ascii="仿宋_GB2312" w:hAnsi="黑体"/>
                <w:sz w:val="28"/>
                <w:szCs w:val="28"/>
                <w:lang w:val="en-US" w:eastAsia="zh-CN"/>
              </w:rPr>
              <w:t>不超过</w:t>
            </w:r>
            <w:r>
              <w:rPr>
                <w:rFonts w:hint="eastAsia" w:ascii="仿宋_GB2312" w:hAnsi="黑体"/>
                <w:sz w:val="28"/>
                <w:szCs w:val="28"/>
              </w:rPr>
              <w:t>3个月。针对各课程学期、学时分配及部分专业拓展课进行调整。</w:t>
            </w:r>
          </w:p>
        </w:tc>
      </w:tr>
      <w:tr w14:paraId="09DE8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169" w:type="dxa"/>
            <w:tcBorders>
              <w:top w:val="single" w:color="auto" w:sz="4" w:space="0"/>
              <w:left w:val="single" w:color="auto" w:sz="4" w:space="0"/>
              <w:bottom w:val="single" w:color="auto" w:sz="4" w:space="0"/>
              <w:right w:val="single" w:color="auto" w:sz="4" w:space="0"/>
            </w:tcBorders>
            <w:vAlign w:val="center"/>
          </w:tcPr>
          <w:p w14:paraId="34881144">
            <w:pPr>
              <w:overflowPunct w:val="0"/>
              <w:spacing w:line="400" w:lineRule="exact"/>
              <w:jc w:val="center"/>
              <w:rPr>
                <w:rFonts w:ascii="黑体" w:hAnsi="黑体" w:eastAsia="黑体"/>
                <w:sz w:val="28"/>
                <w:szCs w:val="28"/>
              </w:rPr>
            </w:pPr>
            <w:r>
              <w:rPr>
                <w:rFonts w:hint="eastAsia" w:ascii="黑体" w:hAnsi="黑体" w:eastAsia="黑体"/>
                <w:sz w:val="28"/>
                <w:szCs w:val="28"/>
              </w:rPr>
              <w:t>变更理由</w:t>
            </w:r>
          </w:p>
        </w:tc>
        <w:tc>
          <w:tcPr>
            <w:tcW w:w="6509" w:type="dxa"/>
            <w:gridSpan w:val="3"/>
            <w:tcBorders>
              <w:top w:val="single" w:color="auto" w:sz="4" w:space="0"/>
              <w:left w:val="single" w:color="auto" w:sz="4" w:space="0"/>
              <w:bottom w:val="single" w:color="auto" w:sz="4" w:space="0"/>
              <w:right w:val="single" w:color="auto" w:sz="4" w:space="0"/>
            </w:tcBorders>
            <w:vAlign w:val="center"/>
          </w:tcPr>
          <w:p w14:paraId="302186F8">
            <w:pPr>
              <w:overflowPunct w:val="0"/>
              <w:spacing w:line="400" w:lineRule="exact"/>
              <w:jc w:val="left"/>
              <w:rPr>
                <w:rFonts w:ascii="仿宋_GB2312" w:hAnsi="黑体"/>
                <w:sz w:val="28"/>
                <w:szCs w:val="28"/>
              </w:rPr>
            </w:pPr>
            <w:r>
              <w:rPr>
                <w:rFonts w:hint="eastAsia" w:ascii="仿宋_GB2312" w:hAnsi="黑体"/>
                <w:sz w:val="28"/>
                <w:szCs w:val="28"/>
              </w:rPr>
              <w:t>根据2025年国家新修（制）订的职业教育专业教学标准修订。</w:t>
            </w:r>
          </w:p>
        </w:tc>
      </w:tr>
      <w:tr w14:paraId="5B1C8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2169" w:type="dxa"/>
            <w:tcBorders>
              <w:top w:val="single" w:color="auto" w:sz="4" w:space="0"/>
              <w:left w:val="single" w:color="auto" w:sz="4" w:space="0"/>
              <w:bottom w:val="single" w:color="auto" w:sz="4" w:space="0"/>
              <w:right w:val="single" w:color="auto" w:sz="4" w:space="0"/>
            </w:tcBorders>
            <w:vAlign w:val="center"/>
          </w:tcPr>
          <w:p w14:paraId="11309C7F">
            <w:pPr>
              <w:overflowPunct w:val="0"/>
              <w:spacing w:line="400" w:lineRule="exact"/>
              <w:jc w:val="center"/>
              <w:rPr>
                <w:rFonts w:ascii="黑体" w:hAnsi="黑体" w:eastAsia="黑体"/>
                <w:sz w:val="28"/>
                <w:szCs w:val="28"/>
              </w:rPr>
            </w:pPr>
            <w:r>
              <w:rPr>
                <w:rFonts w:hint="eastAsia" w:ascii="黑体" w:hAnsi="黑体" w:eastAsia="黑体"/>
                <w:sz w:val="28"/>
                <w:szCs w:val="28"/>
              </w:rPr>
              <w:t>教研室审</w:t>
            </w:r>
          </w:p>
          <w:p w14:paraId="43B93F63">
            <w:pPr>
              <w:overflowPunct w:val="0"/>
              <w:spacing w:line="400" w:lineRule="exact"/>
              <w:jc w:val="center"/>
              <w:rPr>
                <w:rFonts w:ascii="黑体" w:hAnsi="黑体" w:eastAsia="黑体"/>
                <w:sz w:val="28"/>
                <w:szCs w:val="28"/>
              </w:rPr>
            </w:pPr>
            <w:r>
              <w:rPr>
                <w:rFonts w:hint="eastAsia" w:ascii="黑体" w:hAnsi="黑体" w:eastAsia="黑体"/>
                <w:sz w:val="28"/>
                <w:szCs w:val="28"/>
              </w:rPr>
              <w:t>核意见</w:t>
            </w:r>
          </w:p>
        </w:tc>
        <w:tc>
          <w:tcPr>
            <w:tcW w:w="6509" w:type="dxa"/>
            <w:gridSpan w:val="3"/>
            <w:tcBorders>
              <w:top w:val="single" w:color="auto" w:sz="4" w:space="0"/>
              <w:left w:val="single" w:color="auto" w:sz="4" w:space="0"/>
              <w:bottom w:val="single" w:color="auto" w:sz="4" w:space="0"/>
              <w:right w:val="single" w:color="auto" w:sz="4" w:space="0"/>
            </w:tcBorders>
            <w:vAlign w:val="bottom"/>
          </w:tcPr>
          <w:p w14:paraId="3EF647C6">
            <w:pPr>
              <w:overflowPunct w:val="0"/>
              <w:spacing w:line="400" w:lineRule="exact"/>
              <w:ind w:right="1120"/>
              <w:jc w:val="right"/>
              <w:rPr>
                <w:rFonts w:ascii="仿宋_GB2312" w:hAnsi="黑体"/>
                <w:sz w:val="28"/>
                <w:szCs w:val="28"/>
              </w:rPr>
            </w:pPr>
            <w:r>
              <w:rPr>
                <w:rFonts w:hint="eastAsia" w:ascii="仿宋_GB2312" w:hAnsi="黑体"/>
                <w:sz w:val="28"/>
                <w:szCs w:val="28"/>
              </w:rPr>
              <w:t>签字：</w:t>
            </w:r>
          </w:p>
          <w:p w14:paraId="5B905DA9">
            <w:pPr>
              <w:overflowPunct w:val="0"/>
              <w:spacing w:line="400" w:lineRule="exact"/>
              <w:ind w:right="420"/>
              <w:jc w:val="right"/>
              <w:rPr>
                <w:rFonts w:ascii="黑体" w:hAnsi="黑体" w:eastAsia="黑体"/>
                <w:sz w:val="28"/>
                <w:szCs w:val="28"/>
              </w:rPr>
            </w:pPr>
            <w:r>
              <w:rPr>
                <w:rFonts w:hint="eastAsia" w:ascii="仿宋_GB2312" w:hAnsi="黑体"/>
                <w:sz w:val="28"/>
                <w:szCs w:val="28"/>
              </w:rPr>
              <w:t>年   月   日</w:t>
            </w:r>
          </w:p>
        </w:tc>
      </w:tr>
      <w:tr w14:paraId="5F732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2169" w:type="dxa"/>
            <w:tcBorders>
              <w:top w:val="single" w:color="auto" w:sz="4" w:space="0"/>
              <w:left w:val="single" w:color="auto" w:sz="4" w:space="0"/>
              <w:bottom w:val="single" w:color="auto" w:sz="4" w:space="0"/>
              <w:right w:val="single" w:color="auto" w:sz="4" w:space="0"/>
            </w:tcBorders>
            <w:vAlign w:val="center"/>
          </w:tcPr>
          <w:p w14:paraId="46656CBF">
            <w:pPr>
              <w:overflowPunct w:val="0"/>
              <w:spacing w:line="400" w:lineRule="exact"/>
              <w:jc w:val="center"/>
              <w:rPr>
                <w:rFonts w:ascii="黑体" w:hAnsi="黑体" w:eastAsia="黑体"/>
                <w:sz w:val="28"/>
                <w:szCs w:val="28"/>
              </w:rPr>
            </w:pPr>
            <w:r>
              <w:rPr>
                <w:rFonts w:hint="eastAsia" w:ascii="黑体" w:hAnsi="黑体" w:eastAsia="黑体"/>
                <w:sz w:val="28"/>
                <w:szCs w:val="28"/>
              </w:rPr>
              <w:t>教务处审</w:t>
            </w:r>
          </w:p>
          <w:p w14:paraId="6BB9A4AD">
            <w:pPr>
              <w:overflowPunct w:val="0"/>
              <w:spacing w:line="400" w:lineRule="exact"/>
              <w:jc w:val="center"/>
              <w:rPr>
                <w:rFonts w:ascii="黑体" w:hAnsi="黑体" w:eastAsia="黑体"/>
                <w:sz w:val="28"/>
                <w:szCs w:val="28"/>
              </w:rPr>
            </w:pPr>
            <w:r>
              <w:rPr>
                <w:rFonts w:hint="eastAsia" w:ascii="黑体" w:hAnsi="黑体" w:eastAsia="黑体"/>
                <w:sz w:val="28"/>
                <w:szCs w:val="28"/>
              </w:rPr>
              <w:t>核意见</w:t>
            </w:r>
          </w:p>
        </w:tc>
        <w:tc>
          <w:tcPr>
            <w:tcW w:w="6509" w:type="dxa"/>
            <w:gridSpan w:val="3"/>
            <w:tcBorders>
              <w:top w:val="single" w:color="auto" w:sz="4" w:space="0"/>
              <w:left w:val="single" w:color="auto" w:sz="4" w:space="0"/>
              <w:bottom w:val="single" w:color="auto" w:sz="4" w:space="0"/>
              <w:right w:val="single" w:color="auto" w:sz="4" w:space="0"/>
            </w:tcBorders>
            <w:vAlign w:val="center"/>
          </w:tcPr>
          <w:p w14:paraId="2C521881">
            <w:pPr>
              <w:overflowPunct w:val="0"/>
              <w:spacing w:line="400" w:lineRule="exact"/>
              <w:ind w:right="420"/>
              <w:jc w:val="right"/>
              <w:rPr>
                <w:rFonts w:ascii="仿宋_GB2312" w:hAnsi="黑体"/>
                <w:sz w:val="28"/>
                <w:szCs w:val="28"/>
              </w:rPr>
            </w:pPr>
          </w:p>
          <w:p w14:paraId="01A65BDD">
            <w:pPr>
              <w:overflowPunct w:val="0"/>
              <w:spacing w:line="400" w:lineRule="exact"/>
              <w:ind w:right="1960" w:firstLine="3360" w:firstLineChars="1200"/>
              <w:rPr>
                <w:rFonts w:hint="eastAsia" w:ascii="仿宋_GB2312" w:hAnsi="黑体"/>
                <w:sz w:val="28"/>
                <w:szCs w:val="28"/>
              </w:rPr>
            </w:pPr>
            <w:r>
              <w:rPr>
                <w:rFonts w:hint="eastAsia" w:ascii="仿宋_GB2312" w:hAnsi="黑体"/>
                <w:sz w:val="28"/>
                <w:szCs w:val="28"/>
              </w:rPr>
              <w:t>盖章：</w:t>
            </w:r>
          </w:p>
          <w:p w14:paraId="13E4662A">
            <w:pPr>
              <w:overflowPunct w:val="0"/>
              <w:spacing w:line="400" w:lineRule="exact"/>
              <w:ind w:right="700"/>
              <w:jc w:val="right"/>
              <w:rPr>
                <w:rFonts w:hint="eastAsia" w:ascii="仿宋_GB2312" w:hAnsi="黑体"/>
                <w:sz w:val="28"/>
                <w:szCs w:val="28"/>
              </w:rPr>
            </w:pPr>
          </w:p>
          <w:p w14:paraId="1A63DA78">
            <w:pPr>
              <w:overflowPunct w:val="0"/>
              <w:spacing w:line="400" w:lineRule="exact"/>
              <w:ind w:right="420"/>
              <w:jc w:val="right"/>
              <w:rPr>
                <w:rFonts w:hint="eastAsia" w:ascii="仿宋_GB2312" w:hAnsi="黑体"/>
                <w:sz w:val="28"/>
                <w:szCs w:val="28"/>
              </w:rPr>
            </w:pPr>
          </w:p>
          <w:p w14:paraId="7C0E6645">
            <w:pPr>
              <w:overflowPunct w:val="0"/>
              <w:spacing w:line="400" w:lineRule="exact"/>
              <w:ind w:right="420"/>
              <w:jc w:val="right"/>
              <w:rPr>
                <w:rFonts w:ascii="黑体" w:hAnsi="黑体" w:eastAsia="黑体"/>
                <w:sz w:val="28"/>
                <w:szCs w:val="28"/>
              </w:rPr>
            </w:pPr>
            <w:r>
              <w:rPr>
                <w:rFonts w:hint="eastAsia" w:ascii="仿宋_GB2312" w:hAnsi="黑体"/>
                <w:sz w:val="28"/>
                <w:szCs w:val="28"/>
              </w:rPr>
              <w:t>年   月   日</w:t>
            </w:r>
          </w:p>
        </w:tc>
      </w:tr>
      <w:tr w14:paraId="5CCBD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2169" w:type="dxa"/>
            <w:tcBorders>
              <w:top w:val="single" w:color="auto" w:sz="4" w:space="0"/>
              <w:left w:val="single" w:color="auto" w:sz="4" w:space="0"/>
              <w:bottom w:val="single" w:color="auto" w:sz="4" w:space="0"/>
              <w:right w:val="single" w:color="auto" w:sz="4" w:space="0"/>
            </w:tcBorders>
            <w:vAlign w:val="center"/>
          </w:tcPr>
          <w:p w14:paraId="4F21460B">
            <w:pPr>
              <w:overflowPunct w:val="0"/>
              <w:spacing w:line="400" w:lineRule="exact"/>
              <w:jc w:val="center"/>
              <w:rPr>
                <w:rFonts w:hint="eastAsia" w:ascii="黑体" w:hAnsi="黑体" w:eastAsia="黑体"/>
                <w:sz w:val="28"/>
                <w:szCs w:val="28"/>
              </w:rPr>
            </w:pPr>
          </w:p>
        </w:tc>
        <w:tc>
          <w:tcPr>
            <w:tcW w:w="6509" w:type="dxa"/>
            <w:gridSpan w:val="3"/>
            <w:tcBorders>
              <w:top w:val="single" w:color="auto" w:sz="4" w:space="0"/>
              <w:left w:val="single" w:color="auto" w:sz="4" w:space="0"/>
              <w:bottom w:val="single" w:color="auto" w:sz="4" w:space="0"/>
              <w:right w:val="single" w:color="auto" w:sz="4" w:space="0"/>
            </w:tcBorders>
            <w:vAlign w:val="center"/>
          </w:tcPr>
          <w:p w14:paraId="509C423F">
            <w:pPr>
              <w:overflowPunct w:val="0"/>
              <w:spacing w:line="400" w:lineRule="exact"/>
              <w:ind w:right="420"/>
              <w:jc w:val="right"/>
              <w:rPr>
                <w:rFonts w:hint="eastAsia" w:ascii="仿宋_GB2312" w:hAnsi="黑体"/>
                <w:sz w:val="28"/>
                <w:szCs w:val="28"/>
              </w:rPr>
            </w:pPr>
          </w:p>
        </w:tc>
      </w:tr>
    </w:tbl>
    <w:p w14:paraId="6C9B2135">
      <w:pPr>
        <w:ind w:firstLine="600" w:firstLineChars="200"/>
        <w:rPr>
          <w:rFonts w:ascii="仿宋_GB2312" w:eastAsia="仿宋_GB2312"/>
          <w:sz w:val="30"/>
          <w:szCs w:val="30"/>
        </w:rPr>
      </w:pPr>
    </w:p>
    <w:p w14:paraId="0F24D23E">
      <w:pPr>
        <w:pStyle w:val="11"/>
        <w:bidi w:val="0"/>
      </w:pPr>
    </w:p>
    <w:sectPr>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0000000000000000000"/>
    <w:charset w:val="00"/>
    <w:family w:val="auto"/>
    <w:pitch w:val="default"/>
    <w:sig w:usb0="00000000" w:usb1="00000000" w:usb2="00000000" w:usb3="00000000" w:csb0="00000000"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3340C">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88371D">
                          <w:pPr>
                            <w:pStyle w:val="12"/>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59264;mso-width-relative:page;mso-height-relative:page;" filled="f" stroked="f" coordsize="21600,21600" o:gfxdata="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GpUrO1gAAAAYBAAAPAAAAAAAAAAEAIAAAACIAAABkcnMvZG93bnJl&#10;di54bWxQSwECFAAUAAAACACHTuJAzJ8uDTgCAABrBAAADgAAAAAAAAABACAAAAAlAQAAZHJzL2Uy&#10;b0RvYy54bWxQSwUGAAAAAAYABgBZAQAAzwUAAAAA&#10;">
              <v:fill on="f" focussize="0,0"/>
              <v:stroke on="f" weight="0.5pt"/>
              <v:imagedata o:title=""/>
              <o:lock v:ext="edit" aspectratio="f"/>
              <v:textbox inset="16pt,0mm,16pt,0mm" style="mso-fit-shape-to-text:t;">
                <w:txbxContent>
                  <w:p w14:paraId="7988371D">
                    <w:pPr>
                      <w:pStyle w:val="12"/>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E422A">
    <w:pPr>
      <w:pStyle w:val="12"/>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413CDA">
                          <w:pPr>
                            <w:pStyle w:val="12"/>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60288;mso-width-relative:page;mso-height-relative:page;" filled="f" stroked="f" coordsize="21600,21600" o:gfxdata="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BqVKztYAAAAGAQAADwAAAAAAAAABACAAAAAiAAAAZHJzL2Rvd25y&#10;ZXYueG1sUEsBAhQAFAAAAAgAh07iQCYyPdY5AgAAawQAAA4AAAAAAAAAAQAgAAAAJQEAAGRycy9l&#10;Mm9Eb2MueG1sUEsFBgAAAAAGAAYAWQEAANAFAAAAAA==&#10;">
              <v:fill on="f" focussize="0,0"/>
              <v:stroke on="f" weight="0.5pt"/>
              <v:imagedata o:title=""/>
              <o:lock v:ext="edit" aspectratio="f"/>
              <v:textbox inset="16pt,0mm,16pt,0mm" style="mso-fit-shape-to-text:t;">
                <w:txbxContent>
                  <w:p w14:paraId="12413CDA">
                    <w:pPr>
                      <w:pStyle w:val="12"/>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0C831">
    <w:pPr>
      <w:pStyle w:val="12"/>
      <w:jc w:val="center"/>
    </w:pPr>
    <w:r>
      <w:fldChar w:fldCharType="begin"/>
    </w:r>
    <w:r>
      <w:instrText xml:space="preserve">PAGE   \* MERGEFORMAT</w:instrText>
    </w:r>
    <w:r>
      <w:fldChar w:fldCharType="separate"/>
    </w:r>
    <w:r>
      <w:rPr>
        <w:lang w:val="zh-CN"/>
      </w:rPr>
      <w:t>1</w:t>
    </w:r>
    <w:r>
      <w:fldChar w:fldCharType="end"/>
    </w:r>
  </w:p>
  <w:p w14:paraId="55BDE19B">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7DBAF">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3AC78">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1B2BA"/>
    <w:multiLevelType w:val="singleLevel"/>
    <w:tmpl w:val="8131B2BA"/>
    <w:lvl w:ilvl="0" w:tentative="0">
      <w:start w:val="1"/>
      <w:numFmt w:val="taiwaneseCounting"/>
      <w:suff w:val="nothing"/>
      <w:lvlText w:val="（%1）"/>
      <w:lvlJc w:val="left"/>
      <w:pPr>
        <w:ind w:left="0" w:firstLine="640"/>
      </w:pPr>
      <w:rPr>
        <w:rFonts w:hint="eastAsia"/>
      </w:rPr>
    </w:lvl>
  </w:abstractNum>
  <w:abstractNum w:abstractNumId="1">
    <w:nsid w:val="A8725E5B"/>
    <w:multiLevelType w:val="singleLevel"/>
    <w:tmpl w:val="A8725E5B"/>
    <w:lvl w:ilvl="0" w:tentative="0">
      <w:start w:val="1"/>
      <w:numFmt w:val="decimal"/>
      <w:suff w:val="nothing"/>
      <w:lvlText w:val="%1．"/>
      <w:lvlJc w:val="left"/>
      <w:pPr>
        <w:ind w:left="0" w:firstLine="0"/>
      </w:pPr>
      <w:rPr>
        <w:rFonts w:hint="default"/>
      </w:rPr>
    </w:lvl>
  </w:abstractNum>
  <w:abstractNum w:abstractNumId="2">
    <w:nsid w:val="AF8E306F"/>
    <w:multiLevelType w:val="singleLevel"/>
    <w:tmpl w:val="AF8E306F"/>
    <w:lvl w:ilvl="0" w:tentative="0">
      <w:start w:val="1"/>
      <w:numFmt w:val="chineseCounting"/>
      <w:suff w:val="nothing"/>
      <w:lvlText w:val="（%1）"/>
      <w:lvlJc w:val="left"/>
      <w:pPr>
        <w:ind w:left="0" w:firstLine="0"/>
      </w:pPr>
      <w:rPr>
        <w:rFonts w:hint="eastAsia"/>
      </w:rPr>
    </w:lvl>
  </w:abstractNum>
  <w:abstractNum w:abstractNumId="3">
    <w:nsid w:val="07A4D5E7"/>
    <w:multiLevelType w:val="singleLevel"/>
    <w:tmpl w:val="07A4D5E7"/>
    <w:lvl w:ilvl="0" w:tentative="0">
      <w:start w:val="1"/>
      <w:numFmt w:val="decimal"/>
      <w:suff w:val="nothing"/>
      <w:lvlText w:val="（%1）"/>
      <w:lvlJc w:val="left"/>
      <w:pPr>
        <w:ind w:left="0" w:firstLine="640"/>
      </w:pPr>
      <w:rPr>
        <w:rFonts w:hint="default"/>
      </w:rPr>
    </w:lvl>
  </w:abstractNum>
  <w:abstractNum w:abstractNumId="4">
    <w:nsid w:val="48115A27"/>
    <w:multiLevelType w:val="singleLevel"/>
    <w:tmpl w:val="48115A27"/>
    <w:lvl w:ilvl="0" w:tentative="0">
      <w:start w:val="1"/>
      <w:numFmt w:val="decimal"/>
      <w:suff w:val="nothing"/>
      <w:lvlText w:val="%1．"/>
      <w:lvlJc w:val="left"/>
      <w:pPr>
        <w:ind w:left="0" w:firstLine="640"/>
      </w:pPr>
      <w:rPr>
        <w:rFonts w:hint="default"/>
      </w:rPr>
    </w:lvl>
  </w:abstractNum>
  <w:abstractNum w:abstractNumId="5">
    <w:nsid w:val="5A52E045"/>
    <w:multiLevelType w:val="singleLevel"/>
    <w:tmpl w:val="5A52E045"/>
    <w:lvl w:ilvl="0" w:tentative="0">
      <w:start w:val="1"/>
      <w:numFmt w:val="taiwaneseCounting"/>
      <w:suff w:val="nothing"/>
      <w:lvlText w:val="（%1）"/>
      <w:lvlJc w:val="left"/>
      <w:pPr>
        <w:ind w:left="0" w:firstLine="616"/>
      </w:pPr>
      <w:rPr>
        <w:rFonts w:hint="eastAsia"/>
      </w:rPr>
    </w:lvl>
  </w:abstractNum>
  <w:abstractNum w:abstractNumId="6">
    <w:nsid w:val="5C656A7C"/>
    <w:multiLevelType w:val="singleLevel"/>
    <w:tmpl w:val="5C656A7C"/>
    <w:lvl w:ilvl="0" w:tentative="0">
      <w:start w:val="1"/>
      <w:numFmt w:val="taiwaneseCounting"/>
      <w:suff w:val="nothing"/>
      <w:lvlText w:val="（%1）"/>
      <w:lvlJc w:val="left"/>
      <w:pPr>
        <w:ind w:left="0" w:firstLine="640"/>
      </w:pPr>
      <w:rPr>
        <w:rFonts w:hint="eastAsia"/>
      </w:rPr>
    </w:lvl>
  </w:abstractNum>
  <w:abstractNum w:abstractNumId="7">
    <w:nsid w:val="7B9E80CA"/>
    <w:multiLevelType w:val="singleLevel"/>
    <w:tmpl w:val="7B9E80CA"/>
    <w:lvl w:ilvl="0" w:tentative="0">
      <w:start w:val="1"/>
      <w:numFmt w:val="decimal"/>
      <w:suff w:val="nothing"/>
      <w:lvlText w:val="（%1）"/>
      <w:lvlJc w:val="left"/>
      <w:pPr>
        <w:ind w:left="0" w:firstLine="0"/>
      </w:pPr>
      <w:rPr>
        <w:rFonts w:hint="default"/>
      </w:rPr>
    </w:lvl>
  </w:abstractNum>
  <w:num w:numId="1">
    <w:abstractNumId w:val="6"/>
  </w:num>
  <w:num w:numId="2">
    <w:abstractNumId w:val="4"/>
  </w:num>
  <w:num w:numId="3">
    <w:abstractNumId w:val="2"/>
  </w:num>
  <w:num w:numId="4">
    <w:abstractNumId w:val="5"/>
  </w:num>
  <w:num w:numId="5">
    <w:abstractNumId w:val="1"/>
  </w:num>
  <w:num w:numId="6">
    <w:abstractNumId w:val="7"/>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evenAndOddHeaders w:val="1"/>
  <w:drawingGridHorizontalSpacing w:val="158"/>
  <w:drawingGridVerticalSpacing w:val="290"/>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1E3106"/>
    <w:rsid w:val="00405F22"/>
    <w:rsid w:val="004073FC"/>
    <w:rsid w:val="00415BD3"/>
    <w:rsid w:val="006768F8"/>
    <w:rsid w:val="006C6557"/>
    <w:rsid w:val="0072655B"/>
    <w:rsid w:val="007B7480"/>
    <w:rsid w:val="008340BB"/>
    <w:rsid w:val="008B2BDF"/>
    <w:rsid w:val="008F4F25"/>
    <w:rsid w:val="009428C5"/>
    <w:rsid w:val="00966C0A"/>
    <w:rsid w:val="00AB44B7"/>
    <w:rsid w:val="00B32770"/>
    <w:rsid w:val="00B848A0"/>
    <w:rsid w:val="00C6756E"/>
    <w:rsid w:val="00CD5D3F"/>
    <w:rsid w:val="00DE2C8C"/>
    <w:rsid w:val="00E354A4"/>
    <w:rsid w:val="00F2798D"/>
    <w:rsid w:val="00FF6794"/>
    <w:rsid w:val="0D996B45"/>
    <w:rsid w:val="0F0E463A"/>
    <w:rsid w:val="117F7C62"/>
    <w:rsid w:val="14DD330C"/>
    <w:rsid w:val="189317E1"/>
    <w:rsid w:val="19A402EF"/>
    <w:rsid w:val="1FD22143"/>
    <w:rsid w:val="21427B93"/>
    <w:rsid w:val="2B2F6A18"/>
    <w:rsid w:val="31316F09"/>
    <w:rsid w:val="32B97104"/>
    <w:rsid w:val="3C0E6409"/>
    <w:rsid w:val="4BDA53D5"/>
    <w:rsid w:val="51F77312"/>
    <w:rsid w:val="54D1675D"/>
    <w:rsid w:val="55BA103A"/>
    <w:rsid w:val="5D3A4FFF"/>
    <w:rsid w:val="6E1A0F40"/>
    <w:rsid w:val="6F406B11"/>
    <w:rsid w:val="70B5417C"/>
    <w:rsid w:val="71E345DB"/>
    <w:rsid w:val="77226D00"/>
    <w:rsid w:val="7A1E34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officialmode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adjustRightInd w:val="0"/>
    </w:pPr>
    <w:rPr>
      <w:rFonts w:ascii="Times New Roman" w:hAnsi="Times New Roman" w:eastAsia="宋体" w:cs="Times New Roman"/>
      <w:kern w:val="0"/>
      <w:sz w:val="24"/>
      <w:szCs w:val="24"/>
      <w:lang w:val="en-US" w:eastAsia="zh-CN" w:bidi="ar-SA"/>
    </w:rPr>
  </w:style>
  <w:style w:type="paragraph" w:styleId="2">
    <w:name w:val="heading 1"/>
    <w:next w:val="1"/>
    <w:qFormat/>
    <w:uiPriority w:val="9"/>
    <w:pPr>
      <w:keepNext/>
      <w:keepLines/>
      <w:spacing w:beforeLines="0" w:beforeAutospacing="0" w:afterLines="0" w:afterAutospacing="0" w:line="560" w:lineRule="exact"/>
      <w:ind w:firstLine="894" w:firstLineChars="200"/>
      <w:outlineLvl w:val="0"/>
    </w:pPr>
    <w:rPr>
      <w:rFonts w:ascii="黑体" w:hAnsi="黑体" w:eastAsia="黑体" w:cs="黑体"/>
      <w:kern w:val="44"/>
      <w:sz w:val="32"/>
      <w:szCs w:val="32"/>
    </w:rPr>
  </w:style>
  <w:style w:type="paragraph" w:styleId="3">
    <w:name w:val="heading 2"/>
    <w:next w:val="1"/>
    <w:link w:val="26"/>
    <w:unhideWhenUsed/>
    <w:qFormat/>
    <w:uiPriority w:val="9"/>
    <w:pPr>
      <w:keepNext/>
      <w:keepLines/>
      <w:spacing w:beforeLines="0" w:beforeAutospacing="0" w:afterLines="0" w:afterAutospacing="0" w:line="560" w:lineRule="exact"/>
      <w:ind w:firstLine="894" w:firstLineChars="200"/>
      <w:outlineLvl w:val="1"/>
    </w:pPr>
    <w:rPr>
      <w:rFonts w:ascii="楷体_GB2312" w:hAnsi="楷体_GB2312" w:eastAsia="楷体_GB2312" w:cs="楷体_GB2312"/>
      <w:sz w:val="32"/>
      <w:szCs w:val="32"/>
    </w:rPr>
  </w:style>
  <w:style w:type="paragraph" w:styleId="4">
    <w:name w:val="heading 3"/>
    <w:next w:val="1"/>
    <w:link w:val="24"/>
    <w:unhideWhenUsed/>
    <w:qFormat/>
    <w:uiPriority w:val="9"/>
    <w:pPr>
      <w:keepNext/>
      <w:keepLines/>
      <w:spacing w:beforeLines="0" w:beforeAutospacing="0" w:afterLines="0" w:afterAutospacing="0" w:line="560" w:lineRule="exact"/>
      <w:ind w:firstLine="894" w:firstLineChars="200"/>
      <w:outlineLvl w:val="2"/>
    </w:pPr>
    <w:rPr>
      <w:rFonts w:ascii="仿宋_GB2312" w:hAnsi="仿宋_GB2312" w:eastAsia="仿宋_GB2312" w:cs="仿宋_GB2312"/>
      <w:sz w:val="32"/>
      <w:szCs w:val="32"/>
    </w:rPr>
  </w:style>
  <w:style w:type="paragraph" w:styleId="5">
    <w:name w:val="heading 4"/>
    <w:next w:val="1"/>
    <w:link w:val="25"/>
    <w:unhideWhenUsed/>
    <w:qFormat/>
    <w:uiPriority w:val="9"/>
    <w:pPr>
      <w:keepNext/>
      <w:keepLines/>
      <w:spacing w:beforeLines="0" w:beforeAutospacing="0" w:afterLines="0" w:afterAutospacing="0" w:line="560" w:lineRule="exact"/>
      <w:ind w:firstLine="894" w:firstLineChars="200"/>
      <w:outlineLvl w:val="3"/>
    </w:pPr>
    <w:rPr>
      <w:rFonts w:ascii="仿宋_GB2312" w:hAnsi="仿宋_GB2312" w:eastAsia="仿宋_GB2312" w:cs="仿宋_GB2312"/>
      <w:sz w:val="32"/>
      <w:szCs w:val="32"/>
    </w:rPr>
  </w:style>
  <w:style w:type="paragraph" w:styleId="6">
    <w:name w:val="heading 5"/>
    <w:next w:val="1"/>
    <w:semiHidden/>
    <w:unhideWhenUsed/>
    <w:qFormat/>
    <w:uiPriority w:val="9"/>
    <w:pPr>
      <w:spacing w:line="560" w:lineRule="exact"/>
      <w:ind w:firstLine="894" w:firstLineChars="200"/>
      <w:outlineLvl w:val="4"/>
    </w:pPr>
    <w:rPr>
      <w:rFonts w:ascii="仿宋_GB2312" w:hAnsi="仿宋_GB2312" w:eastAsia="仿宋_GB2312" w:cs="仿宋_GB2312"/>
      <w:sz w:val="32"/>
      <w:szCs w:val="32"/>
    </w:rPr>
  </w:style>
  <w:style w:type="paragraph" w:styleId="7">
    <w:name w:val="heading 6"/>
    <w:next w:val="1"/>
    <w:semiHidden/>
    <w:unhideWhenUsed/>
    <w:qFormat/>
    <w:uiPriority w:val="9"/>
    <w:pPr>
      <w:spacing w:line="560" w:lineRule="exact"/>
      <w:ind w:firstLine="894" w:firstLineChars="200"/>
      <w:outlineLvl w:val="5"/>
    </w:pPr>
    <w:rPr>
      <w:rFonts w:ascii="仿宋_GB2312" w:hAnsi="仿宋_GB2312" w:eastAsia="仿宋_GB2312" w:cs="仿宋_GB2312"/>
      <w:sz w:val="32"/>
      <w:szCs w:val="32"/>
    </w:rPr>
  </w:style>
  <w:style w:type="paragraph" w:styleId="8">
    <w:name w:val="heading 7"/>
    <w:next w:val="1"/>
    <w:semiHidden/>
    <w:unhideWhenUsed/>
    <w:qFormat/>
    <w:uiPriority w:val="9"/>
    <w:pPr>
      <w:spacing w:line="560" w:lineRule="exact"/>
      <w:ind w:firstLine="894" w:firstLineChars="200"/>
      <w:outlineLvl w:val="6"/>
    </w:pPr>
    <w:rPr>
      <w:rFonts w:ascii="仿宋_GB2312" w:hAnsi="仿宋_GB2312" w:eastAsia="仿宋_GB2312" w:cs="仿宋_GB2312"/>
      <w:sz w:val="32"/>
      <w:szCs w:val="32"/>
    </w:rPr>
  </w:style>
  <w:style w:type="paragraph" w:styleId="9">
    <w:name w:val="heading 8"/>
    <w:next w:val="1"/>
    <w:semiHidden/>
    <w:unhideWhenUsed/>
    <w:qFormat/>
    <w:uiPriority w:val="9"/>
    <w:pPr>
      <w:spacing w:line="560" w:lineRule="exact"/>
      <w:ind w:firstLine="894" w:firstLineChars="200"/>
      <w:outlineLvl w:val="7"/>
    </w:pPr>
    <w:rPr>
      <w:rFonts w:ascii="仿宋_GB2312" w:hAnsi="仿宋_GB2312" w:eastAsia="仿宋_GB2312" w:cs="仿宋_GB2312"/>
      <w:sz w:val="32"/>
      <w:szCs w:val="32"/>
    </w:rPr>
  </w:style>
  <w:style w:type="paragraph" w:styleId="10">
    <w:name w:val="heading 9"/>
    <w:next w:val="1"/>
    <w:semiHidden/>
    <w:unhideWhenUsed/>
    <w:qFormat/>
    <w:uiPriority w:val="9"/>
    <w:pPr>
      <w:spacing w:line="560" w:lineRule="exact"/>
      <w:ind w:firstLine="894" w:firstLineChars="200"/>
      <w:outlineLvl w:val="8"/>
    </w:pPr>
    <w:rPr>
      <w:rFonts w:ascii="仿宋_GB2312" w:hAnsi="仿宋_GB2312" w:eastAsia="仿宋_GB2312" w:cs="仿宋_GB2312"/>
      <w:sz w:val="32"/>
      <w:szCs w:val="32"/>
    </w:rPr>
  </w:style>
  <w:style w:type="character" w:default="1" w:styleId="18">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11">
    <w:name w:val="Body Text"/>
    <w:unhideWhenUsed/>
    <w:qFormat/>
    <w:uiPriority w:val="99"/>
    <w:pPr>
      <w:spacing w:line="560" w:lineRule="exact"/>
      <w:ind w:firstLine="630" w:firstLineChars="200"/>
      <w:jc w:val="both"/>
    </w:pPr>
    <w:rPr>
      <w:rFonts w:ascii="仿宋_GB2312" w:hAnsi="仿宋_GB2312" w:eastAsia="仿宋_GB2312" w:cs="仿宋_GB2312"/>
      <w:spacing w:val="-6"/>
      <w:sz w:val="32"/>
      <w:szCs w:val="32"/>
    </w:rPr>
  </w:style>
  <w:style w:type="paragraph" w:styleId="12">
    <w:name w:val="footer"/>
    <w:basedOn w:val="1"/>
    <w:link w:val="20"/>
    <w:unhideWhenUsed/>
    <w:qFormat/>
    <w:uiPriority w:val="99"/>
    <w:pPr>
      <w:tabs>
        <w:tab w:val="center" w:pos="4153"/>
        <w:tab w:val="right" w:pos="8306"/>
      </w:tabs>
      <w:snapToGrid w:val="0"/>
    </w:pPr>
    <w:rPr>
      <w:sz w:val="18"/>
      <w:szCs w:val="18"/>
    </w:rPr>
  </w:style>
  <w:style w:type="paragraph" w:styleId="13">
    <w:name w:val="header"/>
    <w:basedOn w:val="1"/>
    <w:link w:val="19"/>
    <w:unhideWhenUsed/>
    <w:qFormat/>
    <w:uiPriority w:val="99"/>
    <w:pPr>
      <w:tabs>
        <w:tab w:val="center" w:pos="4153"/>
        <w:tab w:val="right" w:pos="8306"/>
      </w:tabs>
      <w:snapToGrid w:val="0"/>
      <w:jc w:val="center"/>
    </w:pPr>
    <w:rPr>
      <w:sz w:val="18"/>
      <w:szCs w:val="18"/>
    </w:rPr>
  </w:style>
  <w:style w:type="paragraph" w:styleId="14">
    <w:name w:val="Subtitle"/>
    <w:qFormat/>
    <w:uiPriority w:val="11"/>
    <w:pPr>
      <w:spacing w:beforeLines="0" w:beforeAutospacing="0" w:afterLines="0" w:afterAutospacing="0" w:line="720" w:lineRule="exact"/>
      <w:jc w:val="center"/>
      <w:outlineLvl w:val="9"/>
    </w:pPr>
    <w:rPr>
      <w:rFonts w:ascii="方正小标宋简体" w:hAnsi="方正小标宋简体" w:eastAsia="方正小标宋简体" w:cs="方正小标宋简体"/>
      <w:kern w:val="28"/>
      <w:sz w:val="44"/>
      <w:szCs w:val="44"/>
    </w:rPr>
  </w:style>
  <w:style w:type="paragraph" w:styleId="15">
    <w:name w:val="Title"/>
    <w:qFormat/>
    <w:uiPriority w:val="10"/>
    <w:pPr>
      <w:spacing w:line="720" w:lineRule="exact"/>
      <w:jc w:val="center"/>
      <w:outlineLvl w:val="9"/>
    </w:pPr>
    <w:rPr>
      <w:rFonts w:ascii="方正小标宋简体" w:hAnsi="方正小标宋简体" w:eastAsia="方正小标宋简体" w:cs="方正小标宋简体"/>
      <w:sz w:val="44"/>
      <w:szCs w:val="44"/>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页眉 字符"/>
    <w:basedOn w:val="18"/>
    <w:link w:val="13"/>
    <w:qFormat/>
    <w:uiPriority w:val="99"/>
    <w:rPr>
      <w:sz w:val="18"/>
      <w:szCs w:val="18"/>
    </w:rPr>
  </w:style>
  <w:style w:type="character" w:customStyle="1" w:styleId="20">
    <w:name w:val="页脚 字符"/>
    <w:basedOn w:val="18"/>
    <w:link w:val="12"/>
    <w:qFormat/>
    <w:uiPriority w:val="99"/>
    <w:rPr>
      <w:sz w:val="18"/>
      <w:szCs w:val="18"/>
    </w:rPr>
  </w:style>
  <w:style w:type="paragraph" w:styleId="21">
    <w:name w:val="No Spacing"/>
    <w:qFormat/>
    <w:uiPriority w:val="1"/>
    <w:rPr>
      <w:rFonts w:ascii="Calibri" w:hAnsi="Calibri" w:eastAsia="宋体" w:cs="Times New Roman"/>
      <w:sz w:val="22"/>
      <w:szCs w:val="22"/>
      <w:lang w:val="en-US" w:eastAsia="zh-CN" w:bidi="ar-SA"/>
    </w:rPr>
  </w:style>
  <w:style w:type="paragraph" w:styleId="22">
    <w:name w:val="List Paragraph"/>
    <w:basedOn w:val="1"/>
    <w:qFormat/>
    <w:uiPriority w:val="34"/>
    <w:pPr>
      <w:ind w:firstLine="420" w:firstLineChars="200"/>
    </w:pPr>
  </w:style>
  <w:style w:type="paragraph" w:customStyle="1" w:styleId="23">
    <w:name w:val="表格标题"/>
    <w:next w:val="1"/>
    <w:qFormat/>
    <w:uiPriority w:val="0"/>
    <w:pPr>
      <w:overflowPunct w:val="0"/>
      <w:topLinePunct/>
      <w:spacing w:line="560" w:lineRule="exact"/>
      <w:jc w:val="center"/>
      <w:outlineLvl w:val="9"/>
    </w:pPr>
    <w:rPr>
      <w:rFonts w:ascii="仿宋_GB2312" w:hAnsi="仿宋_GB2312" w:eastAsia="仿宋_GB2312" w:cs="仿宋_GB2312"/>
      <w:spacing w:val="-6"/>
      <w:kern w:val="0"/>
      <w:sz w:val="32"/>
      <w:szCs w:val="32"/>
    </w:rPr>
  </w:style>
  <w:style w:type="character" w:customStyle="1" w:styleId="24">
    <w:name w:val="标题 3 Char"/>
    <w:link w:val="4"/>
    <w:qFormat/>
    <w:uiPriority w:val="0"/>
    <w:rPr>
      <w:rFonts w:ascii="仿宋_GB2312" w:hAnsi="仿宋_GB2312" w:eastAsia="仿宋_GB2312" w:cs="仿宋_GB2312"/>
      <w:sz w:val="32"/>
      <w:szCs w:val="32"/>
    </w:rPr>
  </w:style>
  <w:style w:type="character" w:customStyle="1" w:styleId="25">
    <w:name w:val="标题 4 Char"/>
    <w:link w:val="5"/>
    <w:qFormat/>
    <w:uiPriority w:val="0"/>
    <w:rPr>
      <w:rFonts w:ascii="仿宋_GB2312" w:hAnsi="仿宋_GB2312" w:eastAsia="仿宋_GB2312" w:cs="仿宋_GB2312"/>
      <w:sz w:val="32"/>
      <w:szCs w:val="32"/>
    </w:rPr>
  </w:style>
  <w:style w:type="character" w:customStyle="1" w:styleId="26">
    <w:name w:val="标题 2 Char"/>
    <w:link w:val="3"/>
    <w:qFormat/>
    <w:uiPriority w:val="0"/>
    <w:rPr>
      <w:rFonts w:ascii="楷体_GB2312" w:hAnsi="楷体_GB2312" w:eastAsia="楷体_GB2312" w:cs="楷体_GB2312"/>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384</Words>
  <Characters>396</Characters>
  <Lines>66</Lines>
  <Paragraphs>18</Paragraphs>
  <TotalTime>13</TotalTime>
  <ScaleCrop>false</ScaleCrop>
  <LinksUpToDate>false</LinksUpToDate>
  <CharactersWithSpaces>396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2023-07-06T08:07:00Z</dcterms:created>
  <dc:creator>欣然</dc:creator>
  <cp:lastModifiedBy>赵先生</cp:lastModifiedBy>
  <dcterms:modified xsi:type="dcterms:W3CDTF">2025-09-23T00:32:11Z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eyJoZGlkIjoiMDlkM2M5NDFlZGY3MGJiMGI3M2ZlZDIzMzAzZWE2NjkiLCJ1c2VySWQiOiIzMzEzNTE5NjkifQ==</vt:lpwstr>
  </property>
  <property fmtid="{D5CDD505-2E9C-101B-9397-08002B2CF9AE}" pid="4" name="ICV">
    <vt:lpwstr>720E1F49D03F4A3097C9164A7FEC2774_13</vt:lpwstr>
  </property>
</Properties>
</file>